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67CDF345" w:rsidR="004F03E6" w:rsidRPr="004F03E6" w:rsidRDefault="00FF50C4" w:rsidP="00B42A26">
      <w:pPr>
        <w:spacing w:line="360" w:lineRule="auto"/>
        <w:rPr>
          <w:rFonts w:ascii="Calibri" w:hAnsi="Calibri" w:cs="Calibri"/>
          <w:b/>
          <w:sz w:val="28"/>
          <w:szCs w:val="24"/>
        </w:rPr>
      </w:pPr>
      <w:r w:rsidRPr="004F03E6">
        <w:rPr>
          <w:rFonts w:ascii="Calibri" w:hAnsi="Calibri" w:cs="Calibri"/>
          <w:b/>
          <w:sz w:val="28"/>
          <w:szCs w:val="24"/>
        </w:rPr>
        <w:t>STROBE st</w:t>
      </w:r>
      <w:r w:rsidR="00DF246F" w:rsidRPr="004F03E6">
        <w:rPr>
          <w:rFonts w:ascii="Calibri" w:hAnsi="Calibri" w:cs="Calibri"/>
          <w:b/>
          <w:sz w:val="28"/>
          <w:szCs w:val="24"/>
        </w:rPr>
        <w:t xml:space="preserve">atement checklist </w:t>
      </w:r>
      <w:r w:rsidR="00911EAF" w:rsidRPr="004F03E6">
        <w:rPr>
          <w:rFonts w:ascii="Calibri" w:hAnsi="Calibri" w:cs="Calibri"/>
          <w:b/>
          <w:sz w:val="28"/>
          <w:szCs w:val="24"/>
        </w:rPr>
        <w:t xml:space="preserve">of items (version 4) </w:t>
      </w:r>
      <w:r w:rsidR="006421CF">
        <w:rPr>
          <w:rFonts w:ascii="Calibri" w:hAnsi="Calibri" w:cs="Calibri"/>
          <w:b/>
          <w:sz w:val="28"/>
          <w:szCs w:val="24"/>
        </w:rPr>
        <w:t>for</w:t>
      </w:r>
      <w:r w:rsidR="00911EAF" w:rsidRPr="004F03E6">
        <w:rPr>
          <w:rFonts w:ascii="Calibri" w:hAnsi="Calibri" w:cs="Calibri"/>
          <w:b/>
          <w:sz w:val="28"/>
          <w:szCs w:val="24"/>
        </w:rPr>
        <w:t xml:space="preserve"> </w:t>
      </w:r>
      <w:r w:rsidR="006421CF">
        <w:rPr>
          <w:rFonts w:ascii="Calibri" w:hAnsi="Calibri" w:cs="Calibri"/>
          <w:b/>
          <w:sz w:val="28"/>
          <w:szCs w:val="24"/>
        </w:rPr>
        <w:t xml:space="preserve">the </w:t>
      </w:r>
      <w:r w:rsidR="00911EAF" w:rsidRPr="004F03E6">
        <w:rPr>
          <w:rFonts w:ascii="Calibri" w:hAnsi="Calibri" w:cs="Calibri"/>
          <w:b/>
          <w:sz w:val="28"/>
          <w:szCs w:val="24"/>
        </w:rPr>
        <w:t>report of cohort study</w:t>
      </w:r>
    </w:p>
    <w:p w14:paraId="2E17801A" w14:textId="77777777" w:rsidR="005D2A11" w:rsidRDefault="00337C60"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t>Title</w:t>
      </w:r>
      <w:r w:rsidR="00BA7E8C">
        <w:rPr>
          <w:rFonts w:ascii="Calibri" w:hAnsi="Calibri" w:cs="Calibri"/>
          <w:sz w:val="24"/>
          <w:szCs w:val="24"/>
        </w:rPr>
        <w:t xml:space="preserve"> and abstrac</w:t>
      </w:r>
      <w:r w:rsidR="005D2A11">
        <w:rPr>
          <w:rFonts w:ascii="Calibri" w:hAnsi="Calibri" w:cs="Calibri"/>
          <w:sz w:val="24"/>
          <w:szCs w:val="24"/>
        </w:rPr>
        <w:t>t</w:t>
      </w:r>
    </w:p>
    <w:p w14:paraId="493401A8" w14:textId="77777777" w:rsidR="005D2A11" w:rsidRPr="005D2A11" w:rsidRDefault="002F2B1D" w:rsidP="00B42A26">
      <w:pPr>
        <w:pStyle w:val="ListParagraph"/>
        <w:numPr>
          <w:ilvl w:val="1"/>
          <w:numId w:val="20"/>
        </w:numPr>
        <w:spacing w:line="360" w:lineRule="auto"/>
        <w:ind w:leftChars="0"/>
        <w:rPr>
          <w:rFonts w:ascii="Calibri" w:hAnsi="Calibri" w:cs="Calibri"/>
          <w:sz w:val="24"/>
          <w:szCs w:val="24"/>
        </w:rPr>
      </w:pPr>
      <w:r w:rsidRPr="005D2A11">
        <w:rPr>
          <w:rFonts w:ascii="Calibri" w:hAnsi="Calibri" w:cs="Calibri"/>
          <w:sz w:val="24"/>
          <w:szCs w:val="24"/>
        </w:rPr>
        <w:t>The study’s design was indicated with a commonly used term in both the title and the abstract</w:t>
      </w:r>
    </w:p>
    <w:p w14:paraId="57FB7D8D" w14:textId="77777777" w:rsidR="00CF602E" w:rsidRDefault="003F5573"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In the title:</w:t>
      </w:r>
    </w:p>
    <w:p w14:paraId="2C39035E" w14:textId="7EC0057F" w:rsidR="00BA7E8C" w:rsidRPr="00F26590" w:rsidRDefault="00891624" w:rsidP="008F761E">
      <w:pPr>
        <w:pStyle w:val="ListParagraph"/>
        <w:numPr>
          <w:ilvl w:val="3"/>
          <w:numId w:val="20"/>
        </w:numPr>
        <w:spacing w:line="360" w:lineRule="auto"/>
        <w:ind w:leftChars="0"/>
        <w:rPr>
          <w:rFonts w:ascii="Calibri" w:hAnsi="Calibri" w:cs="Calibri"/>
          <w:color w:val="000000" w:themeColor="text1"/>
          <w:sz w:val="24"/>
          <w:szCs w:val="24"/>
        </w:rPr>
      </w:pPr>
      <w:r>
        <w:rPr>
          <w:rFonts w:ascii="Calibri" w:hAnsi="Calibri" w:cs="Calibri"/>
          <w:color w:val="000000" w:themeColor="text1"/>
          <w:sz w:val="24"/>
          <w:szCs w:val="24"/>
        </w:rPr>
        <w:t>‘</w:t>
      </w:r>
      <w:r w:rsidR="008F761E" w:rsidRPr="008F761E">
        <w:rPr>
          <w:rFonts w:ascii="Calibri" w:hAnsi="Calibri" w:cs="Calibri"/>
          <w:color w:val="000000" w:themeColor="text1"/>
          <w:sz w:val="24"/>
          <w:szCs w:val="24"/>
        </w:rPr>
        <w:t>Cardiac troponin I predicts clinical outcome of patients with cancer at emergency department</w:t>
      </w:r>
      <w:r w:rsidR="008F761E">
        <w:rPr>
          <w:rFonts w:ascii="Calibri" w:hAnsi="Calibri" w:cs="Calibri"/>
          <w:color w:val="000000" w:themeColor="text1"/>
          <w:sz w:val="24"/>
          <w:szCs w:val="24"/>
        </w:rPr>
        <w:t xml:space="preserve"> </w:t>
      </w:r>
      <w:r>
        <w:rPr>
          <w:rFonts w:ascii="Calibri" w:hAnsi="Calibri" w:cs="Calibri"/>
          <w:color w:val="000000" w:themeColor="text1"/>
          <w:sz w:val="24"/>
          <w:szCs w:val="24"/>
        </w:rPr>
        <w:t>’</w:t>
      </w:r>
    </w:p>
    <w:p w14:paraId="6DCC8B21" w14:textId="71CF0649" w:rsidR="00891624" w:rsidRPr="00891624" w:rsidRDefault="003F5573" w:rsidP="00891624">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In the abstract:</w:t>
      </w:r>
    </w:p>
    <w:p w14:paraId="63311B38" w14:textId="43AE64CB" w:rsidR="005D2A11" w:rsidRPr="00F26590" w:rsidRDefault="00891624" w:rsidP="00964779">
      <w:pPr>
        <w:pStyle w:val="ListParagraph"/>
        <w:numPr>
          <w:ilvl w:val="3"/>
          <w:numId w:val="20"/>
        </w:numPr>
        <w:spacing w:line="360" w:lineRule="auto"/>
        <w:ind w:leftChars="0"/>
        <w:rPr>
          <w:rFonts w:ascii="Calibri" w:hAnsi="Calibri" w:cs="Calibri"/>
          <w:color w:val="000000" w:themeColor="text1"/>
          <w:sz w:val="24"/>
          <w:szCs w:val="24"/>
        </w:rPr>
      </w:pPr>
      <w:r>
        <w:rPr>
          <w:rFonts w:ascii="Calibri" w:hAnsi="Calibri" w:cs="Calibri"/>
          <w:color w:val="000000" w:themeColor="text1"/>
          <w:sz w:val="24"/>
        </w:rPr>
        <w:t>‘</w:t>
      </w:r>
      <w:r w:rsidR="00964779" w:rsidRPr="00964779">
        <w:rPr>
          <w:rFonts w:ascii="Calibri" w:hAnsi="Calibri" w:cs="Calibri"/>
          <w:color w:val="000000" w:themeColor="text1"/>
          <w:sz w:val="24"/>
        </w:rPr>
        <w:t>In this retrospective cohort study, patients visiting emergency department with prior history or under treatment of cancer were enrolled. Patients with previously known coronary artery disease or clinically indicated coronary angiography were not included. The maximal value of Siemens ADVIA Centaur troponin I Ultra assay (</w:t>
      </w:r>
      <w:proofErr w:type="spellStart"/>
      <w:r w:rsidR="00964779" w:rsidRPr="00964779">
        <w:rPr>
          <w:rFonts w:ascii="Calibri" w:hAnsi="Calibri" w:cs="Calibri"/>
          <w:color w:val="000000" w:themeColor="text1"/>
          <w:sz w:val="24"/>
        </w:rPr>
        <w:t>TnI</w:t>
      </w:r>
      <w:proofErr w:type="spellEnd"/>
      <w:r w:rsidR="00964779" w:rsidRPr="00964779">
        <w:rPr>
          <w:rFonts w:ascii="Calibri" w:hAnsi="Calibri" w:cs="Calibri"/>
          <w:color w:val="000000" w:themeColor="text1"/>
          <w:sz w:val="24"/>
        </w:rPr>
        <w:t>) within 24 hour were assessed. Primary endpoint was 180-day all-cause death that included cardiovascular and non-cardiovascular death.</w:t>
      </w:r>
      <w:r>
        <w:rPr>
          <w:rFonts w:ascii="Calibri" w:hAnsi="Calibri" w:cs="Calibri"/>
          <w:color w:val="000000" w:themeColor="text1"/>
          <w:sz w:val="24"/>
        </w:rPr>
        <w:t>’</w:t>
      </w:r>
    </w:p>
    <w:p w14:paraId="0ABE79A8" w14:textId="77777777" w:rsidR="008A4FBD" w:rsidRPr="00E60DDA" w:rsidRDefault="00227593" w:rsidP="00B42A26">
      <w:pPr>
        <w:pStyle w:val="ListParagraph"/>
        <w:numPr>
          <w:ilvl w:val="1"/>
          <w:numId w:val="20"/>
        </w:numPr>
        <w:spacing w:line="360" w:lineRule="auto"/>
        <w:ind w:leftChars="0"/>
        <w:rPr>
          <w:rFonts w:ascii="Calibri" w:hAnsi="Calibri" w:cs="Calibri"/>
          <w:color w:val="000000" w:themeColor="text1"/>
          <w:sz w:val="24"/>
          <w:szCs w:val="24"/>
        </w:rPr>
      </w:pPr>
      <w:r w:rsidRPr="00227593">
        <w:rPr>
          <w:rFonts w:ascii="Calibri" w:hAnsi="Calibri" w:cs="Calibri"/>
          <w:sz w:val="24"/>
          <w:szCs w:val="24"/>
        </w:rPr>
        <w:t xml:space="preserve">Provide in the </w:t>
      </w:r>
      <w:r w:rsidRPr="00E60DDA">
        <w:rPr>
          <w:rFonts w:ascii="Calibri" w:hAnsi="Calibri" w:cs="Calibri"/>
          <w:color w:val="000000" w:themeColor="text1"/>
          <w:sz w:val="24"/>
          <w:szCs w:val="24"/>
        </w:rPr>
        <w:t>abstract an informative and balanced summary of what was done and what was found</w:t>
      </w:r>
    </w:p>
    <w:p w14:paraId="20FBEF65" w14:textId="1E38EAF8" w:rsidR="00AF108A" w:rsidRPr="00E60DDA" w:rsidRDefault="002D1ED8" w:rsidP="00AF108A">
      <w:pPr>
        <w:pStyle w:val="ListParagraph"/>
        <w:numPr>
          <w:ilvl w:val="2"/>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What was done</w:t>
      </w:r>
      <w:r w:rsidR="00A7362F" w:rsidRPr="00E60DDA">
        <w:rPr>
          <w:rFonts w:ascii="Calibri" w:hAnsi="Calibri" w:cs="Calibri"/>
          <w:color w:val="000000" w:themeColor="text1"/>
          <w:sz w:val="24"/>
          <w:szCs w:val="24"/>
        </w:rPr>
        <w:t xml:space="preserve"> </w:t>
      </w:r>
      <w:r w:rsidR="00A7362F" w:rsidRPr="00E60DDA">
        <w:rPr>
          <w:rFonts w:ascii="Calibri" w:hAnsi="Calibri" w:cs="Calibri" w:hint="eastAsia"/>
          <w:color w:val="000000" w:themeColor="text1"/>
          <w:sz w:val="24"/>
          <w:szCs w:val="24"/>
        </w:rPr>
        <w:t>and found</w:t>
      </w:r>
      <w:r w:rsidRPr="00E60DDA">
        <w:rPr>
          <w:rFonts w:ascii="Calibri" w:hAnsi="Calibri" w:cs="Calibri"/>
          <w:color w:val="000000" w:themeColor="text1"/>
          <w:sz w:val="24"/>
          <w:szCs w:val="24"/>
        </w:rPr>
        <w:t>:</w:t>
      </w:r>
    </w:p>
    <w:p w14:paraId="2135FD59" w14:textId="17567899" w:rsidR="00AF108A" w:rsidRPr="00E60DDA" w:rsidRDefault="00891624" w:rsidP="00C11DDC">
      <w:pPr>
        <w:pStyle w:val="ListParagraph"/>
        <w:numPr>
          <w:ilvl w:val="3"/>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rPr>
        <w:t>‘</w:t>
      </w:r>
      <w:r w:rsidR="00C11DDC" w:rsidRPr="00C11DDC">
        <w:rPr>
          <w:rFonts w:ascii="Calibri" w:hAnsi="Calibri" w:cs="Calibri"/>
          <w:color w:val="000000" w:themeColor="text1"/>
          <w:sz w:val="24"/>
        </w:rPr>
        <w:t xml:space="preserve">Cancer patients visiting emergency department with elevated troponin I were at increased risk of 180-day death. Cancer patients with elevated </w:t>
      </w:r>
      <w:proofErr w:type="spellStart"/>
      <w:r w:rsidR="00C11DDC" w:rsidRPr="00C11DDC">
        <w:rPr>
          <w:rFonts w:ascii="Calibri" w:hAnsi="Calibri" w:cs="Calibri"/>
          <w:color w:val="000000" w:themeColor="text1"/>
          <w:sz w:val="24"/>
        </w:rPr>
        <w:t>TnI</w:t>
      </w:r>
      <w:proofErr w:type="spellEnd"/>
      <w:r w:rsidR="00C11DDC" w:rsidRPr="00C11DDC">
        <w:rPr>
          <w:rFonts w:ascii="Calibri" w:hAnsi="Calibri" w:cs="Calibri"/>
          <w:color w:val="000000" w:themeColor="text1"/>
          <w:sz w:val="24"/>
        </w:rPr>
        <w:t xml:space="preserve"> may need additional evaluation or careful follow-up even without diagnosis of cardiovascular disease.</w:t>
      </w:r>
      <w:r w:rsidR="00F54224" w:rsidRPr="00E60DDA">
        <w:rPr>
          <w:rFonts w:ascii="Calibri" w:hAnsi="Calibri" w:cs="Calibri"/>
          <w:color w:val="000000" w:themeColor="text1"/>
          <w:sz w:val="24"/>
        </w:rPr>
        <w:t>’</w:t>
      </w:r>
    </w:p>
    <w:p w14:paraId="46231612" w14:textId="77777777" w:rsidR="00241C06" w:rsidRDefault="00241C06"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t>Introduction</w:t>
      </w:r>
      <w:r w:rsidR="008B1294">
        <w:rPr>
          <w:rFonts w:ascii="Calibri" w:hAnsi="Calibri" w:cs="Calibri"/>
          <w:sz w:val="24"/>
          <w:szCs w:val="24"/>
        </w:rPr>
        <w:t>, b</w:t>
      </w:r>
      <w:r w:rsidR="00E721D5" w:rsidRPr="008B1294">
        <w:rPr>
          <w:rFonts w:ascii="Calibri" w:hAnsi="Calibri" w:cs="Calibri"/>
          <w:sz w:val="24"/>
          <w:szCs w:val="24"/>
        </w:rPr>
        <w:t>ackground/rationale</w:t>
      </w:r>
    </w:p>
    <w:p w14:paraId="72542E51" w14:textId="77777777" w:rsidR="008B1294" w:rsidRDefault="00BE578B"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Scientific background and rationale for investigation</w:t>
      </w:r>
    </w:p>
    <w:p w14:paraId="2D555B66" w14:textId="5E2C2D0B" w:rsidR="00F54224" w:rsidRPr="00E60DDA" w:rsidRDefault="00BC5C29" w:rsidP="00B42A26">
      <w:pPr>
        <w:pStyle w:val="ListParagraph"/>
        <w:numPr>
          <w:ilvl w:val="2"/>
          <w:numId w:val="20"/>
        </w:numPr>
        <w:spacing w:line="360" w:lineRule="auto"/>
        <w:ind w:leftChars="0"/>
        <w:rPr>
          <w:rFonts w:ascii="Calibri" w:hAnsi="Calibri" w:cs="Calibri"/>
          <w:color w:val="000000" w:themeColor="text1"/>
          <w:sz w:val="24"/>
          <w:szCs w:val="24"/>
        </w:rPr>
      </w:pPr>
      <w:r>
        <w:rPr>
          <w:rFonts w:ascii="Calibri" w:hAnsi="Calibri" w:cs="Calibri"/>
          <w:sz w:val="24"/>
          <w:szCs w:val="24"/>
        </w:rPr>
        <w:lastRenderedPageBreak/>
        <w:t>I</w:t>
      </w:r>
      <w:r w:rsidR="008865BF">
        <w:rPr>
          <w:rFonts w:ascii="Calibri" w:hAnsi="Calibri" w:cs="Calibri"/>
          <w:sz w:val="24"/>
          <w:szCs w:val="24"/>
        </w:rPr>
        <w:t>nt</w:t>
      </w:r>
      <w:r w:rsidR="008865BF" w:rsidRPr="00E60DDA">
        <w:rPr>
          <w:rFonts w:ascii="Calibri" w:hAnsi="Calibri" w:cs="Calibri"/>
          <w:color w:val="000000" w:themeColor="text1"/>
          <w:sz w:val="24"/>
          <w:szCs w:val="24"/>
        </w:rPr>
        <w:t>roduction</w:t>
      </w:r>
      <w:r w:rsidRPr="00E60DDA">
        <w:rPr>
          <w:rFonts w:ascii="Calibri" w:hAnsi="Calibri" w:cs="Calibri"/>
          <w:color w:val="000000" w:themeColor="text1"/>
          <w:sz w:val="24"/>
          <w:szCs w:val="24"/>
        </w:rPr>
        <w:t xml:space="preserve"> part</w:t>
      </w:r>
      <w:r w:rsidR="008865BF" w:rsidRPr="00E60DDA">
        <w:rPr>
          <w:rFonts w:ascii="Calibri" w:hAnsi="Calibri" w:cs="Calibri"/>
          <w:color w:val="000000" w:themeColor="text1"/>
          <w:sz w:val="24"/>
          <w:szCs w:val="24"/>
        </w:rPr>
        <w:t>:</w:t>
      </w:r>
    </w:p>
    <w:p w14:paraId="29F45B54" w14:textId="18824562" w:rsidR="00C11DDC" w:rsidRPr="00C11DDC" w:rsidRDefault="00F54224" w:rsidP="00C11DDC">
      <w:pPr>
        <w:pStyle w:val="ListParagraph"/>
        <w:numPr>
          <w:ilvl w:val="3"/>
          <w:numId w:val="20"/>
        </w:numPr>
        <w:spacing w:line="360" w:lineRule="auto"/>
        <w:ind w:leftChars="0"/>
        <w:rPr>
          <w:rFonts w:ascii="Calibri" w:hAnsi="Calibri" w:cs="Calibri"/>
          <w:color w:val="000000" w:themeColor="text1"/>
          <w:sz w:val="24"/>
        </w:rPr>
      </w:pPr>
      <w:r w:rsidRPr="00E60DDA">
        <w:rPr>
          <w:rFonts w:ascii="Calibri" w:hAnsi="Calibri" w:cs="Calibri"/>
          <w:color w:val="000000" w:themeColor="text1"/>
          <w:sz w:val="24"/>
        </w:rPr>
        <w:t>‘</w:t>
      </w:r>
      <w:r w:rsidR="00C11DDC" w:rsidRPr="00C11DDC">
        <w:rPr>
          <w:rFonts w:ascii="Calibri" w:hAnsi="Calibri" w:cs="Calibri"/>
          <w:color w:val="000000" w:themeColor="text1"/>
          <w:sz w:val="24"/>
        </w:rPr>
        <w:t>Patients visiting emergency department with cancer is increasing. Cancer patients often requires management of conditions caused by the cancer itself and concomitant comorbidities as well as treatment of the cancer. Emergency physicians frequently need to quickly evaluate the clinical needs of the patients, stratify individual risk, determine the most appropriate treatment, and decide admission or outpatient care setting with limited time and resource. A simple affordable risk predicting biomarker test may be helpful in such situation.</w:t>
      </w:r>
    </w:p>
    <w:p w14:paraId="02301100" w14:textId="2E83FCB4" w:rsidR="00757BCE" w:rsidRPr="00C11DDC" w:rsidRDefault="00C11DDC" w:rsidP="00C11DDC">
      <w:pPr>
        <w:pStyle w:val="ListParagraph"/>
        <w:numPr>
          <w:ilvl w:val="3"/>
          <w:numId w:val="20"/>
        </w:numPr>
        <w:spacing w:line="360" w:lineRule="auto"/>
        <w:ind w:leftChars="0"/>
        <w:rPr>
          <w:rFonts w:ascii="Calibri" w:hAnsi="Calibri" w:cs="Calibri"/>
          <w:color w:val="000000" w:themeColor="text1"/>
          <w:sz w:val="24"/>
          <w:szCs w:val="24"/>
        </w:rPr>
      </w:pPr>
      <w:r w:rsidRPr="00C11DDC">
        <w:rPr>
          <w:rFonts w:ascii="Calibri" w:hAnsi="Calibri" w:cs="Calibri"/>
          <w:color w:val="000000" w:themeColor="text1"/>
          <w:sz w:val="24"/>
        </w:rPr>
        <w:t>Cardiac troponin is highly sensitive and specific biomarker for myocardial infarction, and may elevate in patients without clinically overt myocardial infarction. We reasoned that troponin may predict the clinical outcome in patients with cancer.</w:t>
      </w:r>
      <w:r w:rsidR="00F54224" w:rsidRPr="00C11DDC">
        <w:rPr>
          <w:rFonts w:ascii="Calibri" w:hAnsi="Calibri" w:cs="Calibri"/>
          <w:color w:val="000000" w:themeColor="text1"/>
          <w:sz w:val="24"/>
          <w:szCs w:val="24"/>
        </w:rPr>
        <w:t>’</w:t>
      </w:r>
    </w:p>
    <w:p w14:paraId="1143B356" w14:textId="77777777" w:rsidR="005C4E68" w:rsidRPr="00E60DDA" w:rsidRDefault="005C4E68" w:rsidP="00B42A26">
      <w:pPr>
        <w:pStyle w:val="ListParagraph"/>
        <w:numPr>
          <w:ilvl w:val="0"/>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 xml:space="preserve">Introduction, </w:t>
      </w:r>
      <w:r w:rsidR="00FF0749" w:rsidRPr="00E60DDA">
        <w:rPr>
          <w:rFonts w:ascii="Calibri" w:hAnsi="Calibri" w:cs="Calibri"/>
          <w:color w:val="000000" w:themeColor="text1"/>
          <w:sz w:val="24"/>
          <w:szCs w:val="24"/>
        </w:rPr>
        <w:t>objective</w:t>
      </w:r>
    </w:p>
    <w:p w14:paraId="0A623B33" w14:textId="77777777" w:rsidR="00690C27" w:rsidRPr="00E60DDA" w:rsidRDefault="00690C27" w:rsidP="00B42A26">
      <w:pPr>
        <w:pStyle w:val="ListParagraph"/>
        <w:numPr>
          <w:ilvl w:val="1"/>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Study-specific objective</w:t>
      </w:r>
    </w:p>
    <w:p w14:paraId="18883665" w14:textId="2C4DADE8" w:rsidR="004B37B9" w:rsidRPr="00E60DDA" w:rsidRDefault="00D76C65" w:rsidP="00B42A26">
      <w:pPr>
        <w:pStyle w:val="ListParagraph"/>
        <w:numPr>
          <w:ilvl w:val="2"/>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I</w:t>
      </w:r>
      <w:r w:rsidR="00690C27" w:rsidRPr="00E60DDA">
        <w:rPr>
          <w:rFonts w:ascii="Calibri" w:hAnsi="Calibri" w:cs="Calibri"/>
          <w:color w:val="000000" w:themeColor="text1"/>
          <w:sz w:val="24"/>
          <w:szCs w:val="24"/>
        </w:rPr>
        <w:t>ntroduction</w:t>
      </w:r>
      <w:r w:rsidRPr="00E60DDA">
        <w:rPr>
          <w:rFonts w:ascii="Calibri" w:hAnsi="Calibri" w:cs="Calibri"/>
          <w:color w:val="000000" w:themeColor="text1"/>
          <w:sz w:val="24"/>
          <w:szCs w:val="24"/>
        </w:rPr>
        <w:t xml:space="preserve"> part</w:t>
      </w:r>
      <w:r w:rsidR="00690C27" w:rsidRPr="00E60DDA">
        <w:rPr>
          <w:rFonts w:ascii="Calibri" w:hAnsi="Calibri" w:cs="Calibri"/>
          <w:color w:val="000000" w:themeColor="text1"/>
          <w:sz w:val="24"/>
          <w:szCs w:val="24"/>
        </w:rPr>
        <w:t>:</w:t>
      </w:r>
    </w:p>
    <w:p w14:paraId="2A3A4221" w14:textId="5AB00A32" w:rsidR="00FF0749" w:rsidRPr="00E60DDA" w:rsidRDefault="004B37B9" w:rsidP="00C11DDC">
      <w:pPr>
        <w:pStyle w:val="ListParagraph"/>
        <w:numPr>
          <w:ilvl w:val="3"/>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rPr>
        <w:t>‘</w:t>
      </w:r>
      <w:r w:rsidR="00C11DDC" w:rsidRPr="00C11DDC">
        <w:rPr>
          <w:rFonts w:ascii="Calibri" w:hAnsi="Calibri" w:cs="Calibri"/>
          <w:color w:val="000000" w:themeColor="text1"/>
          <w:sz w:val="24"/>
        </w:rPr>
        <w:t>We investigated the ability of cardiac troponin predicting the mid-term (180 day) death risk of patients who visited emergency department of a tertiary hospital</w:t>
      </w:r>
      <w:r w:rsidR="00D76C65" w:rsidRPr="00E60DDA">
        <w:rPr>
          <w:rFonts w:ascii="Calibri" w:hAnsi="Calibri" w:cs="Calibri"/>
          <w:color w:val="000000" w:themeColor="text1"/>
          <w:sz w:val="24"/>
        </w:rPr>
        <w:t>.</w:t>
      </w:r>
      <w:r w:rsidRPr="00E60DDA">
        <w:rPr>
          <w:rFonts w:ascii="Calibri" w:hAnsi="Calibri" w:cs="Calibri"/>
          <w:color w:val="000000" w:themeColor="text1"/>
          <w:sz w:val="24"/>
        </w:rPr>
        <w:t>’</w:t>
      </w:r>
    </w:p>
    <w:p w14:paraId="43F035C8" w14:textId="77777777" w:rsidR="00130594" w:rsidRPr="00E60DDA" w:rsidRDefault="00130594" w:rsidP="00B42A26">
      <w:pPr>
        <w:pStyle w:val="ListParagraph"/>
        <w:numPr>
          <w:ilvl w:val="0"/>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Methods, study design</w:t>
      </w:r>
    </w:p>
    <w:p w14:paraId="4BC7B87B" w14:textId="77777777" w:rsidR="00130594" w:rsidRPr="00E60DDA" w:rsidRDefault="000A0EA1" w:rsidP="00B42A26">
      <w:pPr>
        <w:pStyle w:val="ListParagraph"/>
        <w:numPr>
          <w:ilvl w:val="1"/>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Presenting key elements of study design early in the paper</w:t>
      </w:r>
    </w:p>
    <w:p w14:paraId="726260A4" w14:textId="29D1426B" w:rsidR="000A0EA1" w:rsidRPr="00E60DDA" w:rsidRDefault="00772916" w:rsidP="00B42A26">
      <w:pPr>
        <w:pStyle w:val="ListParagraph"/>
        <w:numPr>
          <w:ilvl w:val="2"/>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 xml:space="preserve">Shown </w:t>
      </w:r>
      <w:r w:rsidR="009D6FAB" w:rsidRPr="00E60DDA">
        <w:rPr>
          <w:rFonts w:ascii="Calibri" w:hAnsi="Calibri" w:cs="Calibri"/>
          <w:color w:val="000000" w:themeColor="text1"/>
          <w:sz w:val="24"/>
          <w:szCs w:val="24"/>
        </w:rPr>
        <w:t xml:space="preserve">in </w:t>
      </w:r>
      <w:r w:rsidR="00927C18" w:rsidRPr="00E60DDA">
        <w:rPr>
          <w:rFonts w:ascii="Calibri" w:hAnsi="Calibri" w:cs="Calibri"/>
          <w:color w:val="000000" w:themeColor="text1"/>
          <w:sz w:val="24"/>
          <w:szCs w:val="24"/>
        </w:rPr>
        <w:t>the study flow illustration (</w:t>
      </w:r>
      <w:r w:rsidR="00093BEA" w:rsidRPr="00E60DDA">
        <w:rPr>
          <w:rFonts w:ascii="Calibri" w:hAnsi="Calibri" w:cs="Calibri"/>
          <w:color w:val="000000" w:themeColor="text1"/>
          <w:sz w:val="24"/>
          <w:szCs w:val="24"/>
        </w:rPr>
        <w:t>Figure 1</w:t>
      </w:r>
      <w:r w:rsidR="00927C18" w:rsidRPr="00E60DDA">
        <w:rPr>
          <w:rFonts w:ascii="Calibri" w:hAnsi="Calibri" w:cs="Calibri"/>
          <w:color w:val="000000" w:themeColor="text1"/>
          <w:sz w:val="24"/>
          <w:szCs w:val="24"/>
        </w:rPr>
        <w:t>)</w:t>
      </w:r>
    </w:p>
    <w:p w14:paraId="6CCC8FB8" w14:textId="77777777" w:rsidR="00CD2151" w:rsidRDefault="00CD2151"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t>Methods, setting</w:t>
      </w:r>
    </w:p>
    <w:p w14:paraId="2D7EC052" w14:textId="77777777" w:rsidR="005300C3" w:rsidRDefault="005300C3"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T</w:t>
      </w:r>
      <w:r w:rsidR="005F5A45" w:rsidRPr="005F5A45">
        <w:rPr>
          <w:rFonts w:ascii="Calibri" w:hAnsi="Calibri" w:cs="Calibri"/>
          <w:sz w:val="24"/>
          <w:szCs w:val="24"/>
        </w:rPr>
        <w:t>he setting</w:t>
      </w:r>
    </w:p>
    <w:p w14:paraId="167CADCC" w14:textId="17C7C376" w:rsidR="00741D1E" w:rsidRPr="00E60DDA" w:rsidRDefault="00E97C98" w:rsidP="00B42A26">
      <w:pPr>
        <w:pStyle w:val="ListParagraph"/>
        <w:numPr>
          <w:ilvl w:val="2"/>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lastRenderedPageBreak/>
        <w:t>Methods part</w:t>
      </w:r>
    </w:p>
    <w:p w14:paraId="318BF171" w14:textId="60FFF9BF" w:rsidR="006D78E1" w:rsidRPr="00954025" w:rsidRDefault="00AC4A98" w:rsidP="00954025">
      <w:pPr>
        <w:pStyle w:val="ListParagraph"/>
        <w:numPr>
          <w:ilvl w:val="3"/>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w:t>
      </w:r>
      <w:r w:rsidR="00C11DDC" w:rsidRPr="00B5085B">
        <w:rPr>
          <w:rFonts w:ascii="Calibri" w:eastAsia="Malgun Gothic" w:hAnsi="Calibri" w:cs="Calibri"/>
          <w:color w:val="000000" w:themeColor="text1"/>
          <w:kern w:val="0"/>
          <w:sz w:val="24"/>
          <w:szCs w:val="24"/>
        </w:rPr>
        <w:t>We performed a retrospective single-center cohort study</w:t>
      </w:r>
      <w:r w:rsidR="00954025">
        <w:rPr>
          <w:rFonts w:ascii="Calibri" w:hAnsi="Calibri" w:cs="Calibri"/>
          <w:color w:val="000000" w:themeColor="text1"/>
        </w:rPr>
        <w:t>.</w:t>
      </w:r>
      <w:r w:rsidR="00E97C98" w:rsidRPr="00954025">
        <w:rPr>
          <w:rFonts w:ascii="Calibri" w:eastAsia="Times New Roman" w:hAnsi="Calibri" w:cs="ACaslon-Regular"/>
          <w:color w:val="000000" w:themeColor="text1"/>
          <w:kern w:val="0"/>
          <w:sz w:val="24"/>
          <w:lang w:eastAsia="ja-JP"/>
        </w:rPr>
        <w:t>’</w:t>
      </w:r>
    </w:p>
    <w:p w14:paraId="1D2B207C" w14:textId="77777777" w:rsidR="00AC4A98" w:rsidRPr="00E60DDA" w:rsidRDefault="005300C3" w:rsidP="00B42A26">
      <w:pPr>
        <w:pStyle w:val="ListParagraph"/>
        <w:numPr>
          <w:ilvl w:val="1"/>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L</w:t>
      </w:r>
      <w:r w:rsidR="005F5A45" w:rsidRPr="00E60DDA">
        <w:rPr>
          <w:rFonts w:ascii="Calibri" w:hAnsi="Calibri" w:cs="Calibri"/>
          <w:color w:val="000000" w:themeColor="text1"/>
          <w:sz w:val="24"/>
          <w:szCs w:val="24"/>
        </w:rPr>
        <w:t>ocation</w:t>
      </w:r>
    </w:p>
    <w:p w14:paraId="23210548" w14:textId="41CD6092" w:rsidR="00B20449" w:rsidRPr="00E60DDA" w:rsidRDefault="00E97C98" w:rsidP="00B42A26">
      <w:pPr>
        <w:pStyle w:val="ListParagraph"/>
        <w:numPr>
          <w:ilvl w:val="2"/>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Methods part</w:t>
      </w:r>
    </w:p>
    <w:p w14:paraId="017E1F0B" w14:textId="16B2A50A" w:rsidR="00AC4A98" w:rsidRPr="00E60DDA" w:rsidRDefault="004E6D4D" w:rsidP="00B20449">
      <w:pPr>
        <w:pStyle w:val="ListParagraph"/>
        <w:numPr>
          <w:ilvl w:val="3"/>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 xml:space="preserve"> ‘</w:t>
      </w:r>
      <w:r w:rsidR="00E97C98" w:rsidRPr="00E60DDA">
        <w:rPr>
          <w:rFonts w:ascii="Calibri" w:hAnsi="Calibri" w:cs="Calibri"/>
          <w:color w:val="000000" w:themeColor="text1"/>
          <w:sz w:val="24"/>
          <w:szCs w:val="24"/>
        </w:rPr>
        <w:t>Samsung Medical Center</w:t>
      </w:r>
      <w:r w:rsidR="005B3F7B" w:rsidRPr="00E60DDA">
        <w:rPr>
          <w:rFonts w:ascii="Calibri" w:hAnsi="Calibri" w:cs="Calibri"/>
          <w:color w:val="000000" w:themeColor="text1"/>
          <w:sz w:val="24"/>
          <w:szCs w:val="24"/>
        </w:rPr>
        <w:t>, Seoul, Korea</w:t>
      </w:r>
      <w:r w:rsidR="00E97C98" w:rsidRPr="00E60DDA">
        <w:rPr>
          <w:rFonts w:ascii="Calibri" w:hAnsi="Calibri" w:cs="Calibri"/>
          <w:color w:val="000000" w:themeColor="text1"/>
          <w:sz w:val="24"/>
          <w:szCs w:val="24"/>
        </w:rPr>
        <w:t>’</w:t>
      </w:r>
    </w:p>
    <w:p w14:paraId="6B166EE2" w14:textId="77777777" w:rsidR="005300C3" w:rsidRDefault="005300C3"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R</w:t>
      </w:r>
      <w:r w:rsidR="005F5A45" w:rsidRPr="005F5A45">
        <w:rPr>
          <w:rFonts w:ascii="Calibri" w:hAnsi="Calibri" w:cs="Calibri"/>
          <w:sz w:val="24"/>
          <w:szCs w:val="24"/>
        </w:rPr>
        <w:t>elevant dates</w:t>
      </w:r>
      <w:r w:rsidR="005F5A45" w:rsidRPr="005300C3">
        <w:rPr>
          <w:rFonts w:ascii="Calibri" w:hAnsi="Calibri" w:cs="Calibri"/>
          <w:sz w:val="24"/>
          <w:szCs w:val="24"/>
        </w:rPr>
        <w:t xml:space="preserve"> including periods of recruitment,</w:t>
      </w:r>
      <w:r w:rsidR="00A372D7" w:rsidRPr="005300C3">
        <w:rPr>
          <w:rFonts w:ascii="Calibri" w:hAnsi="Calibri" w:cs="Calibri"/>
          <w:sz w:val="24"/>
          <w:szCs w:val="24"/>
        </w:rPr>
        <w:t xml:space="preserve"> </w:t>
      </w:r>
      <w:r w:rsidR="005F5A45" w:rsidRPr="005300C3">
        <w:rPr>
          <w:rFonts w:ascii="Calibri" w:hAnsi="Calibri" w:cs="Calibri"/>
          <w:sz w:val="24"/>
          <w:szCs w:val="24"/>
        </w:rPr>
        <w:t>exposure, follow-up</w:t>
      </w:r>
    </w:p>
    <w:p w14:paraId="72E7D6FC" w14:textId="1C539B4D" w:rsidR="00F153D5" w:rsidRDefault="00F153D5" w:rsidP="00F153D5">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Methods</w:t>
      </w:r>
      <w:r w:rsidR="00B31B77">
        <w:rPr>
          <w:rFonts w:ascii="Calibri" w:hAnsi="Calibri" w:cs="Calibri"/>
          <w:sz w:val="24"/>
          <w:szCs w:val="24"/>
        </w:rPr>
        <w:t xml:space="preserve"> part</w:t>
      </w:r>
    </w:p>
    <w:p w14:paraId="0B39B22B" w14:textId="087B67B3" w:rsidR="001C7B4D" w:rsidRPr="00E60DDA" w:rsidRDefault="001C7B4D" w:rsidP="00B074FA">
      <w:pPr>
        <w:pStyle w:val="ListParagraph"/>
        <w:numPr>
          <w:ilvl w:val="3"/>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 xml:space="preserve">Periods </w:t>
      </w:r>
      <w:r w:rsidR="00B074FA" w:rsidRPr="00E60DDA">
        <w:rPr>
          <w:rFonts w:ascii="Calibri" w:hAnsi="Calibri" w:cs="Calibri"/>
          <w:color w:val="000000" w:themeColor="text1"/>
          <w:sz w:val="24"/>
          <w:szCs w:val="24"/>
        </w:rPr>
        <w:t>of r</w:t>
      </w:r>
      <w:r w:rsidRPr="00E60DDA">
        <w:rPr>
          <w:rFonts w:ascii="Calibri" w:hAnsi="Calibri" w:cs="Calibri"/>
          <w:color w:val="000000" w:themeColor="text1"/>
          <w:sz w:val="24"/>
          <w:szCs w:val="24"/>
        </w:rPr>
        <w:t>ecruitmen</w:t>
      </w:r>
      <w:r w:rsidR="00B074FA" w:rsidRPr="00E60DDA">
        <w:rPr>
          <w:rFonts w:ascii="Calibri" w:hAnsi="Calibri" w:cs="Calibri"/>
          <w:color w:val="000000" w:themeColor="text1"/>
          <w:sz w:val="24"/>
          <w:szCs w:val="24"/>
        </w:rPr>
        <w:t>t</w:t>
      </w:r>
      <w:r w:rsidR="00BF25C4" w:rsidRPr="00E60DDA">
        <w:rPr>
          <w:rFonts w:ascii="Calibri" w:hAnsi="Calibri" w:cs="Calibri"/>
          <w:color w:val="000000" w:themeColor="text1"/>
          <w:sz w:val="24"/>
          <w:szCs w:val="24"/>
        </w:rPr>
        <w:t>:</w:t>
      </w:r>
    </w:p>
    <w:p w14:paraId="139F53BB" w14:textId="0661E621" w:rsidR="00B074FA" w:rsidRPr="00E60DDA" w:rsidRDefault="00B074FA" w:rsidP="00B074FA">
      <w:pPr>
        <w:pStyle w:val="ListParagraph"/>
        <w:spacing w:line="360" w:lineRule="auto"/>
        <w:ind w:leftChars="0" w:left="2880"/>
        <w:rPr>
          <w:rFonts w:ascii="Calibri" w:hAnsi="Calibri" w:cs="Calibri"/>
          <w:color w:val="000000" w:themeColor="text1"/>
          <w:sz w:val="24"/>
          <w:szCs w:val="24"/>
        </w:rPr>
      </w:pPr>
      <w:r w:rsidRPr="00E60DDA">
        <w:rPr>
          <w:rFonts w:ascii="Calibri" w:hAnsi="Calibri" w:cs="Calibri"/>
          <w:color w:val="000000" w:themeColor="text1"/>
          <w:sz w:val="24"/>
          <w:szCs w:val="24"/>
        </w:rPr>
        <w:t>‘between January 2007 and May 2016’</w:t>
      </w:r>
    </w:p>
    <w:p w14:paraId="61594DBF" w14:textId="64333F9B" w:rsidR="00BF25C4" w:rsidRPr="00E60DDA" w:rsidRDefault="00BF25C4" w:rsidP="00B31B77">
      <w:pPr>
        <w:pStyle w:val="ListParagraph"/>
        <w:numPr>
          <w:ilvl w:val="3"/>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Expo</w:t>
      </w:r>
      <w:r w:rsidR="008D0E03" w:rsidRPr="00E60DDA">
        <w:rPr>
          <w:rFonts w:ascii="Calibri" w:hAnsi="Calibri" w:cs="Calibri"/>
          <w:color w:val="000000" w:themeColor="text1"/>
          <w:sz w:val="24"/>
          <w:szCs w:val="24"/>
        </w:rPr>
        <w:t>s</w:t>
      </w:r>
      <w:r w:rsidRPr="00E60DDA">
        <w:rPr>
          <w:rFonts w:ascii="Calibri" w:hAnsi="Calibri" w:cs="Calibri"/>
          <w:color w:val="000000" w:themeColor="text1"/>
          <w:sz w:val="24"/>
          <w:szCs w:val="24"/>
        </w:rPr>
        <w:t>ure:</w:t>
      </w:r>
    </w:p>
    <w:p w14:paraId="292616ED" w14:textId="0F1EF343" w:rsidR="008D0E03" w:rsidRPr="00E60DDA" w:rsidRDefault="00F153D5" w:rsidP="00BF25C4">
      <w:pPr>
        <w:pStyle w:val="ListParagraph"/>
        <w:spacing w:line="360" w:lineRule="auto"/>
        <w:ind w:leftChars="0" w:left="2880"/>
        <w:rPr>
          <w:rFonts w:ascii="Calibri" w:hAnsi="Calibri" w:cs="Calibri"/>
          <w:color w:val="000000" w:themeColor="text1"/>
          <w:sz w:val="24"/>
          <w:szCs w:val="24"/>
        </w:rPr>
      </w:pPr>
      <w:r w:rsidRPr="00E60DDA">
        <w:rPr>
          <w:rFonts w:ascii="Calibri" w:hAnsi="Calibri" w:cs="Calibri"/>
          <w:color w:val="000000" w:themeColor="text1"/>
          <w:sz w:val="24"/>
          <w:szCs w:val="24"/>
        </w:rPr>
        <w:t>‘</w:t>
      </w:r>
      <w:r w:rsidR="00954025" w:rsidRPr="00B5085B">
        <w:rPr>
          <w:rFonts w:ascii="Calibri" w:eastAsia="Malgun Gothic" w:hAnsi="Calibri" w:cs="Calibri"/>
          <w:color w:val="000000" w:themeColor="text1"/>
          <w:kern w:val="0"/>
          <w:sz w:val="24"/>
          <w:szCs w:val="24"/>
        </w:rPr>
        <w:t xml:space="preserve">We included patients who were over 18 years old and visited emergency department at Samsung Medical Center, a tertiary hospital located in Seoul, and </w:t>
      </w:r>
      <w:r w:rsidR="00954025" w:rsidRPr="00B5085B">
        <w:rPr>
          <w:rFonts w:ascii="Calibri" w:hAnsi="Calibri" w:cs="Calibri"/>
          <w:color w:val="000000" w:themeColor="text1"/>
          <w:sz w:val="24"/>
          <w:szCs w:val="24"/>
        </w:rPr>
        <w:t>underwent cardiac troponin I test within 24 hour</w:t>
      </w:r>
      <w:r w:rsidR="00954025">
        <w:rPr>
          <w:rFonts w:ascii="Calibri" w:hAnsi="Calibri" w:cs="Calibri"/>
          <w:color w:val="000000" w:themeColor="text1"/>
          <w:sz w:val="24"/>
          <w:szCs w:val="24"/>
        </w:rPr>
        <w:t>s.</w:t>
      </w:r>
      <w:r w:rsidR="008D0E03" w:rsidRPr="00E60DDA">
        <w:rPr>
          <w:rFonts w:ascii="Calibri" w:hAnsi="Calibri" w:cs="Calibri"/>
          <w:color w:val="000000" w:themeColor="text1"/>
          <w:sz w:val="24"/>
          <w:szCs w:val="24"/>
        </w:rPr>
        <w:t>.’</w:t>
      </w:r>
    </w:p>
    <w:p w14:paraId="57694237" w14:textId="04B238DB" w:rsidR="002F394E" w:rsidRPr="00954025" w:rsidRDefault="002F394E" w:rsidP="002F394E">
      <w:pPr>
        <w:pStyle w:val="ListParagraph"/>
        <w:numPr>
          <w:ilvl w:val="3"/>
          <w:numId w:val="20"/>
        </w:numPr>
        <w:spacing w:line="360" w:lineRule="auto"/>
        <w:ind w:leftChars="0"/>
        <w:rPr>
          <w:rFonts w:ascii="Calibri" w:hAnsi="Calibri" w:cs="Calibri"/>
          <w:sz w:val="24"/>
          <w:szCs w:val="24"/>
        </w:rPr>
      </w:pPr>
      <w:r w:rsidRPr="00954025">
        <w:rPr>
          <w:rFonts w:ascii="Calibri" w:hAnsi="Calibri" w:cs="Calibri"/>
          <w:sz w:val="24"/>
          <w:szCs w:val="24"/>
        </w:rPr>
        <w:t>Follow-up:</w:t>
      </w:r>
    </w:p>
    <w:p w14:paraId="16766765" w14:textId="58E8E465" w:rsidR="002F394E" w:rsidRPr="00954025" w:rsidRDefault="00B83860" w:rsidP="00BF25C4">
      <w:pPr>
        <w:pStyle w:val="ListParagraph"/>
        <w:spacing w:line="360" w:lineRule="auto"/>
        <w:ind w:leftChars="0" w:left="2880"/>
        <w:rPr>
          <w:rFonts w:ascii="Calibri" w:hAnsi="Calibri" w:cs="Calibri"/>
          <w:sz w:val="24"/>
          <w:szCs w:val="24"/>
        </w:rPr>
      </w:pPr>
      <w:r w:rsidRPr="00954025">
        <w:rPr>
          <w:rFonts w:ascii="Calibri" w:hAnsi="Calibri" w:cs="Calibri"/>
          <w:sz w:val="24"/>
          <w:szCs w:val="24"/>
        </w:rPr>
        <w:t>No patient was lost to follow-up with respect to death.</w:t>
      </w:r>
    </w:p>
    <w:p w14:paraId="602442CB" w14:textId="39570AEA" w:rsidR="00D04AB8" w:rsidRPr="00954025" w:rsidRDefault="00706BEA" w:rsidP="00B42A26">
      <w:pPr>
        <w:pStyle w:val="ListParagraph"/>
        <w:numPr>
          <w:ilvl w:val="1"/>
          <w:numId w:val="20"/>
        </w:numPr>
        <w:spacing w:line="360" w:lineRule="auto"/>
        <w:ind w:leftChars="0"/>
        <w:rPr>
          <w:rFonts w:ascii="Calibri" w:hAnsi="Calibri" w:cs="Calibri"/>
          <w:sz w:val="24"/>
          <w:szCs w:val="24"/>
        </w:rPr>
      </w:pPr>
      <w:r w:rsidRPr="00954025">
        <w:rPr>
          <w:rFonts w:ascii="Calibri" w:hAnsi="Calibri" w:cs="Calibri"/>
          <w:sz w:val="24"/>
          <w:szCs w:val="24"/>
        </w:rPr>
        <w:t>D</w:t>
      </w:r>
      <w:r w:rsidR="005F5A45" w:rsidRPr="00954025">
        <w:rPr>
          <w:rFonts w:ascii="Calibri" w:hAnsi="Calibri" w:cs="Calibri"/>
          <w:sz w:val="24"/>
          <w:szCs w:val="24"/>
        </w:rPr>
        <w:t>ata collection</w:t>
      </w:r>
    </w:p>
    <w:p w14:paraId="2D027FF0" w14:textId="140C5FF0" w:rsidR="003C6D80" w:rsidRPr="00954025" w:rsidRDefault="003C6D80" w:rsidP="00B42A26">
      <w:pPr>
        <w:pStyle w:val="ListParagraph"/>
        <w:numPr>
          <w:ilvl w:val="2"/>
          <w:numId w:val="20"/>
        </w:numPr>
        <w:spacing w:line="360" w:lineRule="auto"/>
        <w:ind w:leftChars="0"/>
        <w:rPr>
          <w:rFonts w:ascii="Calibri" w:hAnsi="Calibri" w:cs="Calibri"/>
          <w:sz w:val="24"/>
          <w:szCs w:val="24"/>
        </w:rPr>
      </w:pPr>
      <w:r w:rsidRPr="00954025">
        <w:rPr>
          <w:rFonts w:ascii="Calibri" w:hAnsi="Calibri" w:cs="Calibri"/>
          <w:sz w:val="24"/>
          <w:szCs w:val="24"/>
        </w:rPr>
        <w:t>Methods</w:t>
      </w:r>
      <w:r w:rsidR="0041687A" w:rsidRPr="00954025">
        <w:rPr>
          <w:rFonts w:ascii="Calibri" w:hAnsi="Calibri" w:cs="Calibri"/>
          <w:sz w:val="24"/>
          <w:szCs w:val="24"/>
        </w:rPr>
        <w:t xml:space="preserve"> part</w:t>
      </w:r>
    </w:p>
    <w:p w14:paraId="764A36E9" w14:textId="2CC610D6" w:rsidR="00760F6D" w:rsidRPr="00954025" w:rsidRDefault="003C6D80" w:rsidP="00954025">
      <w:pPr>
        <w:pStyle w:val="ListParagraph"/>
        <w:numPr>
          <w:ilvl w:val="3"/>
          <w:numId w:val="20"/>
        </w:numPr>
        <w:spacing w:line="360" w:lineRule="auto"/>
        <w:ind w:leftChars="0"/>
        <w:rPr>
          <w:rFonts w:ascii="Calibri" w:hAnsi="Calibri" w:cs="Calibri"/>
          <w:sz w:val="24"/>
          <w:szCs w:val="24"/>
        </w:rPr>
      </w:pPr>
      <w:r w:rsidRPr="00954025">
        <w:rPr>
          <w:rFonts w:ascii="Calibri" w:hAnsi="Calibri" w:cs="Calibri"/>
          <w:sz w:val="24"/>
          <w:szCs w:val="24"/>
        </w:rPr>
        <w:t>‘</w:t>
      </w:r>
      <w:r w:rsidR="00954025" w:rsidRPr="00954025">
        <w:rPr>
          <w:rFonts w:ascii="Calibri" w:hAnsi="Calibri" w:cs="Calibri"/>
          <w:sz w:val="24"/>
          <w:szCs w:val="24"/>
        </w:rPr>
        <w:t>All data were retrieved from clinical data warehouse center in Samsung Medical Center (Darwin-C).’</w:t>
      </w:r>
    </w:p>
    <w:p w14:paraId="1FA48C29" w14:textId="77777777" w:rsidR="00CD2151" w:rsidRDefault="00CD2151"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t>Methods, participants</w:t>
      </w:r>
    </w:p>
    <w:p w14:paraId="1C7003B9" w14:textId="77777777" w:rsidR="00A716AA" w:rsidRPr="00CE2DF6" w:rsidRDefault="00A716AA"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E</w:t>
      </w:r>
      <w:r w:rsidRPr="00A716AA">
        <w:rPr>
          <w:rFonts w:ascii="Calibri" w:hAnsi="Calibri" w:cs="Calibri"/>
          <w:sz w:val="24"/>
          <w:szCs w:val="24"/>
        </w:rPr>
        <w:t>ligibility criteria</w:t>
      </w:r>
      <w:r w:rsidR="00CE2DF6">
        <w:rPr>
          <w:rFonts w:ascii="Calibri" w:hAnsi="Calibri" w:cs="Calibri"/>
          <w:sz w:val="24"/>
          <w:szCs w:val="24"/>
        </w:rPr>
        <w:t xml:space="preserve"> and t</w:t>
      </w:r>
      <w:r w:rsidR="00CE2DF6" w:rsidRPr="00A716AA">
        <w:rPr>
          <w:rFonts w:ascii="Calibri" w:hAnsi="Calibri" w:cs="Calibri"/>
          <w:sz w:val="24"/>
          <w:szCs w:val="24"/>
        </w:rPr>
        <w:t>he sources and methods of selection of</w:t>
      </w:r>
      <w:r w:rsidR="00CE2DF6">
        <w:rPr>
          <w:rFonts w:ascii="Calibri" w:hAnsi="Calibri" w:cs="Calibri"/>
          <w:sz w:val="24"/>
          <w:szCs w:val="24"/>
        </w:rPr>
        <w:t xml:space="preserve"> </w:t>
      </w:r>
      <w:r w:rsidR="00CE2DF6" w:rsidRPr="00A716AA">
        <w:rPr>
          <w:rFonts w:ascii="Calibri" w:hAnsi="Calibri" w:cs="Calibri"/>
          <w:sz w:val="24"/>
          <w:szCs w:val="24"/>
        </w:rPr>
        <w:t>participants</w:t>
      </w:r>
    </w:p>
    <w:p w14:paraId="61052324" w14:textId="3F685838" w:rsidR="009F7404" w:rsidRDefault="00C7627B"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Methods part</w:t>
      </w:r>
    </w:p>
    <w:p w14:paraId="61AFE7D2" w14:textId="7B98B598" w:rsidR="00E73650" w:rsidRPr="00F250E5" w:rsidRDefault="004A677E" w:rsidP="00F250E5">
      <w:pPr>
        <w:pStyle w:val="ListParagraph"/>
        <w:numPr>
          <w:ilvl w:val="3"/>
          <w:numId w:val="20"/>
        </w:numPr>
        <w:spacing w:line="360" w:lineRule="auto"/>
        <w:ind w:leftChars="0"/>
        <w:rPr>
          <w:rFonts w:ascii="Calibri" w:hAnsi="Calibri" w:cs="Calibri"/>
          <w:sz w:val="24"/>
          <w:szCs w:val="24"/>
        </w:rPr>
      </w:pPr>
      <w:r w:rsidRPr="00F250E5">
        <w:rPr>
          <w:rFonts w:ascii="Calibri" w:hAnsi="Calibri" w:cs="Calibri"/>
          <w:sz w:val="24"/>
          <w:szCs w:val="24"/>
        </w:rPr>
        <w:lastRenderedPageBreak/>
        <w:t>Inclusion criteria</w:t>
      </w:r>
      <w:r w:rsidR="00E57B20" w:rsidRPr="00F250E5">
        <w:rPr>
          <w:rFonts w:ascii="Calibri" w:hAnsi="Calibri" w:cs="Calibri"/>
          <w:sz w:val="24"/>
          <w:szCs w:val="24"/>
        </w:rPr>
        <w:br/>
      </w:r>
      <w:r w:rsidR="00F250E5" w:rsidRPr="00F250E5">
        <w:rPr>
          <w:rFonts w:ascii="Calibri" w:hAnsi="Calibri" w:cs="Calibri"/>
          <w:sz w:val="24"/>
          <w:szCs w:val="24"/>
        </w:rPr>
        <w:t>Patients age &gt;18 years old who visited emergency department with any diagnosis of cancer and underwent troponin test within 24 hour between January 2007 and May 2016.</w:t>
      </w:r>
    </w:p>
    <w:p w14:paraId="1A87834D" w14:textId="66E62B5B" w:rsidR="004A677E" w:rsidRPr="00F250E5" w:rsidRDefault="004A677E" w:rsidP="00F250E5">
      <w:pPr>
        <w:pStyle w:val="ListParagraph"/>
        <w:numPr>
          <w:ilvl w:val="3"/>
          <w:numId w:val="20"/>
        </w:numPr>
        <w:spacing w:line="360" w:lineRule="auto"/>
        <w:ind w:leftChars="0"/>
        <w:rPr>
          <w:rFonts w:ascii="Calibri" w:hAnsi="Calibri" w:cs="Calibri"/>
          <w:sz w:val="24"/>
          <w:szCs w:val="24"/>
        </w:rPr>
      </w:pPr>
      <w:r w:rsidRPr="00F250E5">
        <w:rPr>
          <w:rFonts w:ascii="Calibri" w:hAnsi="Calibri" w:cs="Calibri"/>
          <w:sz w:val="24"/>
          <w:szCs w:val="24"/>
        </w:rPr>
        <w:t>Exclusion criteria</w:t>
      </w:r>
      <w:r w:rsidR="00E57B20" w:rsidRPr="00F250E5">
        <w:rPr>
          <w:rFonts w:ascii="Calibri" w:hAnsi="Calibri" w:cs="Calibri"/>
          <w:sz w:val="24"/>
          <w:szCs w:val="24"/>
        </w:rPr>
        <w:br/>
      </w:r>
      <w:r w:rsidR="00F250E5" w:rsidRPr="00F250E5">
        <w:rPr>
          <w:rFonts w:ascii="Calibri" w:hAnsi="Calibri" w:cs="Calibri"/>
          <w:sz w:val="24"/>
          <w:szCs w:val="24"/>
        </w:rPr>
        <w:t>(1) Patient without prior or current cancer.</w:t>
      </w:r>
      <w:r w:rsidR="00F250E5" w:rsidRPr="00F250E5">
        <w:rPr>
          <w:rFonts w:ascii="Calibri" w:hAnsi="Calibri" w:cs="Calibri"/>
          <w:sz w:val="24"/>
          <w:szCs w:val="24"/>
        </w:rPr>
        <w:br/>
        <w:t xml:space="preserve">(2) Patients with cardiovascular disease causing troponin elevation. </w:t>
      </w:r>
      <w:r w:rsidR="00F250E5" w:rsidRPr="00F250E5">
        <w:rPr>
          <w:rFonts w:ascii="Calibri" w:hAnsi="Calibri" w:cs="Calibri"/>
          <w:sz w:val="24"/>
          <w:szCs w:val="24"/>
        </w:rPr>
        <w:br/>
        <w:t xml:space="preserve"> - </w:t>
      </w:r>
      <w:r w:rsidR="00E57B20" w:rsidRPr="00F250E5">
        <w:rPr>
          <w:rFonts w:ascii="Calibri" w:hAnsi="Calibri" w:cs="Calibri" w:hint="eastAsia"/>
          <w:sz w:val="24"/>
          <w:szCs w:val="24"/>
        </w:rPr>
        <w:t>Cardio</w:t>
      </w:r>
      <w:r w:rsidR="00E57B20" w:rsidRPr="00F250E5">
        <w:rPr>
          <w:rFonts w:ascii="Calibri" w:hAnsi="Calibri" w:cs="Calibri"/>
          <w:sz w:val="24"/>
          <w:szCs w:val="24"/>
        </w:rPr>
        <w:t>pulmonary resuscitation</w:t>
      </w:r>
      <w:r w:rsidR="00F250E5" w:rsidRPr="00F250E5">
        <w:rPr>
          <w:rFonts w:ascii="Calibri" w:hAnsi="Calibri" w:cs="Calibri"/>
          <w:sz w:val="24"/>
          <w:szCs w:val="24"/>
        </w:rPr>
        <w:br/>
        <w:t xml:space="preserve"> - </w:t>
      </w:r>
      <w:r w:rsidR="00F250E5" w:rsidRPr="00F250E5">
        <w:t xml:space="preserve"> </w:t>
      </w:r>
      <w:r w:rsidR="00F250E5" w:rsidRPr="00F250E5">
        <w:rPr>
          <w:rFonts w:ascii="Calibri" w:hAnsi="Calibri" w:cs="Calibri"/>
          <w:sz w:val="24"/>
          <w:szCs w:val="24"/>
        </w:rPr>
        <w:t>Mechanical circulatory support</w:t>
      </w:r>
      <w:r w:rsidR="00F250E5" w:rsidRPr="00F250E5">
        <w:rPr>
          <w:rFonts w:ascii="Calibri" w:hAnsi="Calibri" w:cs="Calibri"/>
          <w:sz w:val="24"/>
          <w:szCs w:val="24"/>
        </w:rPr>
        <w:br/>
        <w:t xml:space="preserve"> - </w:t>
      </w:r>
      <w:r w:rsidR="00E57B20" w:rsidRPr="00F250E5">
        <w:rPr>
          <w:rFonts w:ascii="Calibri" w:hAnsi="Calibri" w:cs="Calibri"/>
          <w:sz w:val="24"/>
          <w:szCs w:val="24"/>
        </w:rPr>
        <w:t>Documented history of angina, myocardial infa</w:t>
      </w:r>
      <w:r w:rsidR="00F250E5" w:rsidRPr="00F250E5">
        <w:rPr>
          <w:rFonts w:ascii="Calibri" w:hAnsi="Calibri" w:cs="Calibri"/>
          <w:sz w:val="24"/>
          <w:szCs w:val="24"/>
        </w:rPr>
        <w:t>rction, or revascularization</w:t>
      </w:r>
      <w:r w:rsidR="00F250E5" w:rsidRPr="00F250E5">
        <w:rPr>
          <w:rFonts w:ascii="Calibri" w:hAnsi="Calibri" w:cs="Calibri"/>
          <w:sz w:val="24"/>
          <w:szCs w:val="24"/>
        </w:rPr>
        <w:br/>
        <w:t xml:space="preserve"> - Heart transplantation</w:t>
      </w:r>
      <w:r w:rsidR="00F250E5" w:rsidRPr="00F250E5">
        <w:rPr>
          <w:rFonts w:ascii="Calibri" w:hAnsi="Calibri" w:cs="Calibri"/>
          <w:sz w:val="24"/>
          <w:szCs w:val="24"/>
        </w:rPr>
        <w:br/>
        <w:t xml:space="preserve"> - </w:t>
      </w:r>
      <w:r w:rsidR="00E57B20" w:rsidRPr="00F250E5">
        <w:rPr>
          <w:rFonts w:ascii="Calibri" w:hAnsi="Calibri" w:cs="Calibri"/>
          <w:sz w:val="24"/>
          <w:szCs w:val="24"/>
        </w:rPr>
        <w:t xml:space="preserve">Urgency coronary angiography </w:t>
      </w:r>
      <w:r w:rsidR="00F250E5" w:rsidRPr="00F250E5">
        <w:rPr>
          <w:rFonts w:ascii="Calibri" w:hAnsi="Calibri" w:cs="Calibri"/>
          <w:sz w:val="24"/>
          <w:szCs w:val="24"/>
        </w:rPr>
        <w:t xml:space="preserve">performed within 48 hours. </w:t>
      </w:r>
    </w:p>
    <w:p w14:paraId="7AADEDBF" w14:textId="47CCD123" w:rsidR="00E73650" w:rsidRDefault="00E73650" w:rsidP="00C7627B">
      <w:pPr>
        <w:pStyle w:val="ListParagraph"/>
        <w:numPr>
          <w:ilvl w:val="3"/>
          <w:numId w:val="20"/>
        </w:numPr>
        <w:spacing w:line="360" w:lineRule="auto"/>
        <w:ind w:leftChars="0"/>
        <w:rPr>
          <w:rFonts w:ascii="Calibri" w:hAnsi="Calibri" w:cs="Calibri"/>
          <w:sz w:val="24"/>
          <w:szCs w:val="24"/>
        </w:rPr>
      </w:pPr>
      <w:r w:rsidRPr="00F250E5">
        <w:rPr>
          <w:rFonts w:ascii="Calibri" w:hAnsi="Calibri" w:cs="Calibri"/>
          <w:sz w:val="24"/>
          <w:szCs w:val="24"/>
        </w:rPr>
        <w:t>Source</w:t>
      </w:r>
    </w:p>
    <w:p w14:paraId="178018BD" w14:textId="1B5D1AA8" w:rsidR="00864D2B" w:rsidRPr="00F250E5" w:rsidRDefault="00864D2B" w:rsidP="00864D2B">
      <w:pPr>
        <w:pStyle w:val="ListParagraph"/>
        <w:spacing w:line="360" w:lineRule="auto"/>
        <w:ind w:leftChars="0" w:left="2880"/>
        <w:rPr>
          <w:rFonts w:ascii="Calibri" w:hAnsi="Calibri" w:cs="Calibri"/>
          <w:sz w:val="24"/>
          <w:szCs w:val="24"/>
        </w:rPr>
      </w:pPr>
      <w:r>
        <w:rPr>
          <w:rFonts w:ascii="Calibri" w:hAnsi="Calibri" w:cs="Calibri"/>
          <w:sz w:val="24"/>
          <w:szCs w:val="24"/>
        </w:rPr>
        <w:t>C</w:t>
      </w:r>
      <w:r w:rsidRPr="00954025">
        <w:rPr>
          <w:rFonts w:ascii="Calibri" w:hAnsi="Calibri" w:cs="Calibri"/>
          <w:sz w:val="24"/>
          <w:szCs w:val="24"/>
        </w:rPr>
        <w:t>linical data warehouse center in Samsung Medical Center (Darwin-C).’</w:t>
      </w:r>
    </w:p>
    <w:p w14:paraId="14AE7B26" w14:textId="77777777" w:rsidR="00B37C23" w:rsidRDefault="00A716AA"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The m</w:t>
      </w:r>
      <w:r w:rsidRPr="00A716AA">
        <w:rPr>
          <w:rFonts w:ascii="Calibri" w:hAnsi="Calibri" w:cs="Calibri"/>
          <w:sz w:val="24"/>
          <w:szCs w:val="24"/>
        </w:rPr>
        <w:t>ethods of follow-up</w:t>
      </w:r>
    </w:p>
    <w:p w14:paraId="728D0B68" w14:textId="4FB68917" w:rsidR="00746358" w:rsidRDefault="00DA22AA"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Methods</w:t>
      </w:r>
    </w:p>
    <w:p w14:paraId="05529B6F" w14:textId="508220FB" w:rsidR="00CE2DF6" w:rsidRPr="00BE484A" w:rsidRDefault="00BE484A" w:rsidP="00BE484A">
      <w:pPr>
        <w:pStyle w:val="ListParagraph"/>
        <w:numPr>
          <w:ilvl w:val="3"/>
          <w:numId w:val="20"/>
        </w:numPr>
        <w:spacing w:line="360" w:lineRule="auto"/>
        <w:ind w:leftChars="0"/>
        <w:rPr>
          <w:rFonts w:ascii="Calibri" w:hAnsi="Calibri" w:cs="Calibri"/>
          <w:color w:val="000000" w:themeColor="text1"/>
          <w:sz w:val="24"/>
          <w:szCs w:val="24"/>
        </w:rPr>
      </w:pPr>
      <w:r w:rsidRPr="00E60DDA">
        <w:rPr>
          <w:rFonts w:ascii="Calibri" w:hAnsi="Calibri" w:cs="Calibri"/>
          <w:color w:val="000000" w:themeColor="text1"/>
          <w:sz w:val="24"/>
          <w:szCs w:val="24"/>
        </w:rPr>
        <w:t>‘</w:t>
      </w:r>
      <w:r w:rsidRPr="00B5085B">
        <w:rPr>
          <w:rFonts w:ascii="Calibri" w:eastAsia="Malgun Gothic" w:hAnsi="Calibri" w:cs="Calibri"/>
          <w:color w:val="000000" w:themeColor="text1"/>
          <w:kern w:val="0"/>
          <w:sz w:val="24"/>
          <w:szCs w:val="24"/>
        </w:rPr>
        <w:t>We performed a retrospective single-center cohort study</w:t>
      </w:r>
      <w:r>
        <w:rPr>
          <w:rFonts w:ascii="Calibri" w:hAnsi="Calibri" w:cs="Calibri"/>
          <w:color w:val="000000" w:themeColor="text1"/>
        </w:rPr>
        <w:t>.</w:t>
      </w:r>
      <w:r w:rsidRPr="00954025">
        <w:rPr>
          <w:rFonts w:ascii="Calibri" w:eastAsia="Times New Roman" w:hAnsi="Calibri" w:cs="ACaslon-Regular"/>
          <w:color w:val="000000" w:themeColor="text1"/>
          <w:kern w:val="0"/>
          <w:sz w:val="24"/>
          <w:lang w:eastAsia="ja-JP"/>
        </w:rPr>
        <w:t>’</w:t>
      </w:r>
    </w:p>
    <w:p w14:paraId="16CEAC23" w14:textId="30239712" w:rsidR="003F5A91" w:rsidRPr="00BE484A" w:rsidRDefault="00BE484A" w:rsidP="00BE484A">
      <w:pPr>
        <w:pStyle w:val="ListParagraph"/>
        <w:numPr>
          <w:ilvl w:val="3"/>
          <w:numId w:val="20"/>
        </w:numPr>
        <w:spacing w:line="360" w:lineRule="auto"/>
        <w:ind w:leftChars="0"/>
        <w:rPr>
          <w:rFonts w:ascii="Calibri" w:hAnsi="Calibri" w:cs="Calibri"/>
          <w:sz w:val="24"/>
          <w:szCs w:val="24"/>
        </w:rPr>
      </w:pPr>
      <w:r w:rsidRPr="00BE484A">
        <w:rPr>
          <w:rFonts w:ascii="Calibri" w:hAnsi="Calibri" w:cs="Calibri"/>
          <w:sz w:val="24"/>
          <w:szCs w:val="24"/>
        </w:rPr>
        <w:t>All data were retrieved from clinical data warehouse center in Samsung Medical Center (Darwin-C). In case of mortality outside hospital, the specific cause of death was retrieved from the data of government operating Statistics of Korea. The time of all clinical events, visiting or discharge time, death, and laboratory test were defined using the timestamp of electrical medical record. The study index date was the time of patients visiting emergency department.</w:t>
      </w:r>
    </w:p>
    <w:p w14:paraId="76DCBF9A" w14:textId="77777777" w:rsidR="00CD2151" w:rsidRDefault="00CD2151"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lastRenderedPageBreak/>
        <w:t>Methods, variables</w:t>
      </w:r>
    </w:p>
    <w:p w14:paraId="4A7BFCBA" w14:textId="77777777" w:rsidR="00036445" w:rsidRDefault="006A5448"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 xml:space="preserve">Definition of </w:t>
      </w:r>
      <w:r w:rsidR="00582589" w:rsidRPr="00582589">
        <w:rPr>
          <w:rFonts w:ascii="Calibri" w:hAnsi="Calibri" w:cs="Calibri"/>
          <w:sz w:val="24"/>
          <w:szCs w:val="24"/>
        </w:rPr>
        <w:t>all outcomes, exposures, predictors, potential confounders, and effect modifiers</w:t>
      </w:r>
    </w:p>
    <w:p w14:paraId="52979342" w14:textId="7BFFEC99" w:rsidR="00004C4C" w:rsidRDefault="00822E57"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 xml:space="preserve">Outcome: </w:t>
      </w:r>
      <w:r w:rsidR="00DA22AA">
        <w:rPr>
          <w:rFonts w:ascii="Calibri" w:hAnsi="Calibri" w:cs="Calibri"/>
          <w:sz w:val="24"/>
          <w:szCs w:val="24"/>
        </w:rPr>
        <w:t>Methods</w:t>
      </w:r>
    </w:p>
    <w:p w14:paraId="36B9FAE1" w14:textId="77777777" w:rsidR="00C4669F" w:rsidRPr="00C4669F" w:rsidRDefault="00C4669F" w:rsidP="00004C4C">
      <w:pPr>
        <w:pStyle w:val="ListParagraph"/>
        <w:numPr>
          <w:ilvl w:val="3"/>
          <w:numId w:val="20"/>
        </w:numPr>
        <w:spacing w:line="360" w:lineRule="auto"/>
        <w:ind w:leftChars="0"/>
        <w:rPr>
          <w:rFonts w:ascii="Calibri" w:hAnsi="Calibri" w:cs="Calibri"/>
          <w:sz w:val="24"/>
          <w:szCs w:val="24"/>
        </w:rPr>
      </w:pPr>
      <w:r w:rsidRPr="00B5085B">
        <w:rPr>
          <w:rFonts w:ascii="Calibri" w:hAnsi="Calibri" w:cs="Calibri"/>
          <w:color w:val="000000" w:themeColor="text1"/>
          <w:sz w:val="24"/>
          <w:szCs w:val="24"/>
        </w:rPr>
        <w:t>Primary endpoint was 180-day all-cause death.</w:t>
      </w:r>
    </w:p>
    <w:p w14:paraId="599E4C06" w14:textId="77777777" w:rsidR="00D65A0D" w:rsidRDefault="00822E57"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Exposures</w:t>
      </w:r>
      <w:r w:rsidR="00300282">
        <w:rPr>
          <w:rFonts w:ascii="Calibri" w:hAnsi="Calibri" w:cs="Calibri"/>
          <w:sz w:val="24"/>
          <w:szCs w:val="24"/>
        </w:rPr>
        <w:t>, p</w:t>
      </w:r>
      <w:r w:rsidR="00E46601" w:rsidRPr="00300282">
        <w:rPr>
          <w:rFonts w:ascii="Calibri" w:hAnsi="Calibri" w:cs="Calibri"/>
          <w:sz w:val="24"/>
          <w:szCs w:val="24"/>
        </w:rPr>
        <w:t>redictors</w:t>
      </w:r>
      <w:r w:rsidR="00FF7A2A" w:rsidRPr="00300282">
        <w:rPr>
          <w:rFonts w:ascii="Calibri" w:hAnsi="Calibri" w:cs="Calibri"/>
          <w:sz w:val="24"/>
          <w:szCs w:val="24"/>
        </w:rPr>
        <w:t>, p</w:t>
      </w:r>
      <w:r w:rsidR="00E46601" w:rsidRPr="00300282">
        <w:rPr>
          <w:rFonts w:ascii="Calibri" w:hAnsi="Calibri" w:cs="Calibri"/>
          <w:sz w:val="24"/>
          <w:szCs w:val="24"/>
        </w:rPr>
        <w:t>otential confounders and effect modifiers</w:t>
      </w:r>
      <w:r w:rsidR="00FF7A2A" w:rsidRPr="00300282">
        <w:rPr>
          <w:rFonts w:ascii="Calibri" w:hAnsi="Calibri" w:cs="Calibri"/>
          <w:sz w:val="24"/>
          <w:szCs w:val="24"/>
        </w:rPr>
        <w:t>:</w:t>
      </w:r>
    </w:p>
    <w:p w14:paraId="52DA6C18" w14:textId="41A3E6E6" w:rsidR="00E46601" w:rsidRPr="00C4669F" w:rsidRDefault="0074059D" w:rsidP="00D65A0D">
      <w:pPr>
        <w:pStyle w:val="ListParagraph"/>
        <w:numPr>
          <w:ilvl w:val="3"/>
          <w:numId w:val="20"/>
        </w:numPr>
        <w:spacing w:line="360" w:lineRule="auto"/>
        <w:ind w:leftChars="0"/>
        <w:rPr>
          <w:rFonts w:ascii="Calibri" w:hAnsi="Calibri" w:cs="Calibri"/>
          <w:sz w:val="24"/>
          <w:szCs w:val="24"/>
        </w:rPr>
      </w:pPr>
      <w:r w:rsidRPr="00C4669F">
        <w:rPr>
          <w:rFonts w:ascii="Calibri" w:hAnsi="Calibri" w:cs="Calibri"/>
          <w:sz w:val="24"/>
          <w:szCs w:val="24"/>
        </w:rPr>
        <w:t>Exposure: visiting emergency department</w:t>
      </w:r>
    </w:p>
    <w:p w14:paraId="5FA9EAC8" w14:textId="7BE29593" w:rsidR="0074059D" w:rsidRPr="00C4669F" w:rsidRDefault="0074059D" w:rsidP="00D65A0D">
      <w:pPr>
        <w:pStyle w:val="ListParagraph"/>
        <w:numPr>
          <w:ilvl w:val="3"/>
          <w:numId w:val="20"/>
        </w:numPr>
        <w:spacing w:line="360" w:lineRule="auto"/>
        <w:ind w:leftChars="0"/>
        <w:rPr>
          <w:rFonts w:ascii="Calibri" w:hAnsi="Calibri" w:cs="Calibri"/>
          <w:sz w:val="24"/>
          <w:szCs w:val="24"/>
        </w:rPr>
      </w:pPr>
      <w:r w:rsidRPr="00C4669F">
        <w:rPr>
          <w:rFonts w:ascii="Calibri" w:hAnsi="Calibri" w:cs="Calibri"/>
          <w:sz w:val="24"/>
          <w:szCs w:val="24"/>
        </w:rPr>
        <w:t>Predictors: cardiac troponin I</w:t>
      </w:r>
    </w:p>
    <w:p w14:paraId="3E912037" w14:textId="56821242" w:rsidR="0074059D" w:rsidRPr="00C4669F" w:rsidRDefault="0074059D" w:rsidP="00D65A0D">
      <w:pPr>
        <w:pStyle w:val="ListParagraph"/>
        <w:numPr>
          <w:ilvl w:val="3"/>
          <w:numId w:val="20"/>
        </w:numPr>
        <w:spacing w:line="360" w:lineRule="auto"/>
        <w:ind w:leftChars="0"/>
        <w:rPr>
          <w:rFonts w:ascii="Calibri" w:hAnsi="Calibri" w:cs="Calibri"/>
          <w:sz w:val="24"/>
          <w:szCs w:val="24"/>
        </w:rPr>
      </w:pPr>
      <w:r w:rsidRPr="00C4669F">
        <w:rPr>
          <w:rFonts w:ascii="Calibri" w:hAnsi="Calibri" w:cs="Calibri"/>
          <w:sz w:val="24"/>
          <w:szCs w:val="24"/>
        </w:rPr>
        <w:t>Potential confounder: clinical comorbidities</w:t>
      </w:r>
    </w:p>
    <w:p w14:paraId="37104DE9" w14:textId="0F2491F5" w:rsidR="0074059D" w:rsidRPr="00C4669F" w:rsidRDefault="0074059D" w:rsidP="00D65A0D">
      <w:pPr>
        <w:pStyle w:val="ListParagraph"/>
        <w:numPr>
          <w:ilvl w:val="3"/>
          <w:numId w:val="20"/>
        </w:numPr>
        <w:spacing w:line="360" w:lineRule="auto"/>
        <w:ind w:leftChars="0"/>
        <w:rPr>
          <w:rFonts w:ascii="Calibri" w:hAnsi="Calibri" w:cs="Calibri"/>
          <w:sz w:val="24"/>
          <w:szCs w:val="24"/>
        </w:rPr>
      </w:pPr>
      <w:r w:rsidRPr="00C4669F">
        <w:rPr>
          <w:rFonts w:ascii="Calibri" w:hAnsi="Calibri" w:cs="Calibri"/>
          <w:sz w:val="24"/>
          <w:szCs w:val="24"/>
        </w:rPr>
        <w:t>Effect modifier: not applicable</w:t>
      </w:r>
    </w:p>
    <w:p w14:paraId="638C87D0" w14:textId="77777777" w:rsidR="00582589" w:rsidRDefault="00036445"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Definition of d</w:t>
      </w:r>
      <w:r w:rsidR="00582589" w:rsidRPr="00582589">
        <w:rPr>
          <w:rFonts w:ascii="Calibri" w:hAnsi="Calibri" w:cs="Calibri"/>
          <w:sz w:val="24"/>
          <w:szCs w:val="24"/>
        </w:rPr>
        <w:t>iagnostic criteria</w:t>
      </w:r>
    </w:p>
    <w:p w14:paraId="2CF4B3C7" w14:textId="2921EBD3" w:rsidR="0068337B" w:rsidRDefault="00CD7D4C"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Methods</w:t>
      </w:r>
    </w:p>
    <w:p w14:paraId="32FCADB9" w14:textId="77777777" w:rsidR="00C4669F" w:rsidRPr="00C4669F" w:rsidRDefault="00C4669F" w:rsidP="00C4669F">
      <w:pPr>
        <w:pStyle w:val="ListParagraph"/>
        <w:numPr>
          <w:ilvl w:val="3"/>
          <w:numId w:val="20"/>
        </w:numPr>
        <w:spacing w:line="360" w:lineRule="auto"/>
        <w:ind w:leftChars="0"/>
        <w:rPr>
          <w:rFonts w:ascii="Calibri" w:hAnsi="Calibri" w:cs="Calibri"/>
          <w:sz w:val="24"/>
          <w:szCs w:val="24"/>
        </w:rPr>
      </w:pPr>
      <w:r w:rsidRPr="00C4669F">
        <w:rPr>
          <w:rFonts w:ascii="Calibri" w:hAnsi="Calibri" w:cs="Calibri"/>
          <w:sz w:val="24"/>
          <w:szCs w:val="24"/>
        </w:rPr>
        <w:t>Siemens ADVIA Centaur XP analyzer (Munich, Germany) was used for cardiac troponin I measurement. It has the lowest cardiac troponin I (</w:t>
      </w:r>
      <w:proofErr w:type="spellStart"/>
      <w:r w:rsidRPr="00C4669F">
        <w:rPr>
          <w:rFonts w:ascii="Calibri" w:hAnsi="Calibri" w:cs="Calibri"/>
          <w:sz w:val="24"/>
          <w:szCs w:val="24"/>
        </w:rPr>
        <w:t>TnI</w:t>
      </w:r>
      <w:proofErr w:type="spellEnd"/>
      <w:r w:rsidRPr="00C4669F">
        <w:rPr>
          <w:rFonts w:ascii="Calibri" w:hAnsi="Calibri" w:cs="Calibri"/>
          <w:sz w:val="24"/>
          <w:szCs w:val="24"/>
        </w:rPr>
        <w:t xml:space="preserve">) analytic sensitivity of 0.006 ng/ml, upper refence limit with 99th percentile level of 0.040 ng/ml, and coefficient of variation &lt;10% at 0.030 ng/ml. The level of maximum level of </w:t>
      </w:r>
      <w:proofErr w:type="spellStart"/>
      <w:r w:rsidRPr="00C4669F">
        <w:rPr>
          <w:rFonts w:ascii="Calibri" w:hAnsi="Calibri" w:cs="Calibri"/>
          <w:sz w:val="24"/>
          <w:szCs w:val="24"/>
        </w:rPr>
        <w:t>TnI</w:t>
      </w:r>
      <w:proofErr w:type="spellEnd"/>
      <w:r w:rsidRPr="00C4669F">
        <w:rPr>
          <w:rFonts w:ascii="Calibri" w:hAnsi="Calibri" w:cs="Calibri"/>
          <w:sz w:val="24"/>
          <w:szCs w:val="24"/>
        </w:rPr>
        <w:t xml:space="preserve"> within 24 hours after emergency department visit was categorized into 4 categories using the lowest (0.006 ng/ml), &lt; 99 percentile (0.007 – 0.039 ng/ml), less than median of ≥ 99 percentile (0.040 – 0.129 ng/ml), and median of ≥ 99 percentile or higher (≥ 0.130 ng/ml). In case of multiple measurements of </w:t>
      </w:r>
      <w:proofErr w:type="spellStart"/>
      <w:r w:rsidRPr="00C4669F">
        <w:rPr>
          <w:rFonts w:ascii="Calibri" w:hAnsi="Calibri" w:cs="Calibri"/>
          <w:sz w:val="24"/>
          <w:szCs w:val="24"/>
        </w:rPr>
        <w:t>TnI</w:t>
      </w:r>
      <w:proofErr w:type="spellEnd"/>
      <w:r w:rsidRPr="00C4669F">
        <w:rPr>
          <w:rFonts w:ascii="Calibri" w:hAnsi="Calibri" w:cs="Calibri"/>
          <w:sz w:val="24"/>
          <w:szCs w:val="24"/>
        </w:rPr>
        <w:t xml:space="preserve">, the highest value measured within 24 hour was selected. The first measured value was used for the other laboratory tests and vital sign measurements. All electrocardiography ST-T changes were independently read and </w:t>
      </w:r>
      <w:r w:rsidRPr="00C4669F">
        <w:rPr>
          <w:rFonts w:ascii="Calibri" w:hAnsi="Calibri" w:cs="Calibri"/>
          <w:sz w:val="24"/>
          <w:szCs w:val="24"/>
        </w:rPr>
        <w:lastRenderedPageBreak/>
        <w:t>confirmed by experienced physicians (M.S. and J.C.).</w:t>
      </w:r>
    </w:p>
    <w:p w14:paraId="3EA6A42E" w14:textId="77777777" w:rsidR="00CD2151" w:rsidRDefault="00CD2151"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t>Methods, data sources/measurement</w:t>
      </w:r>
    </w:p>
    <w:p w14:paraId="1279388E" w14:textId="26B35D8E" w:rsidR="00266FF3" w:rsidRPr="00266FF3" w:rsidRDefault="004F397E" w:rsidP="00266FF3">
      <w:pPr>
        <w:pStyle w:val="ListParagraph"/>
        <w:numPr>
          <w:ilvl w:val="1"/>
          <w:numId w:val="20"/>
        </w:numPr>
        <w:spacing w:line="360" w:lineRule="auto"/>
        <w:ind w:leftChars="0"/>
        <w:rPr>
          <w:rFonts w:ascii="Calibri" w:hAnsi="Calibri" w:cs="Calibri"/>
          <w:sz w:val="24"/>
          <w:szCs w:val="24"/>
        </w:rPr>
      </w:pPr>
      <w:r w:rsidRPr="004F397E">
        <w:rPr>
          <w:rFonts w:ascii="Calibri" w:hAnsi="Calibri" w:cs="Calibri"/>
          <w:sz w:val="24"/>
          <w:szCs w:val="24"/>
        </w:rPr>
        <w:t>For each variable of interest, give sources of data and details of methods of assessment (measurement). Describe comparability of assessment methods if there is more than one group</w:t>
      </w:r>
      <w:r w:rsidR="00C4669F">
        <w:rPr>
          <w:rFonts w:ascii="Calibri" w:hAnsi="Calibri" w:cs="Calibri"/>
          <w:sz w:val="24"/>
          <w:szCs w:val="24"/>
        </w:rPr>
        <w:t>.</w:t>
      </w:r>
    </w:p>
    <w:p w14:paraId="1C969445" w14:textId="3FF4D0D1" w:rsidR="007B3876" w:rsidRDefault="00266FF3"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Sources of date</w:t>
      </w:r>
      <w:r w:rsidR="00B5727B">
        <w:rPr>
          <w:rFonts w:ascii="Calibri" w:hAnsi="Calibri" w:cs="Calibri"/>
          <w:sz w:val="24"/>
          <w:szCs w:val="24"/>
        </w:rPr>
        <w:t>:</w:t>
      </w:r>
      <w:r w:rsidR="00CF12A3">
        <w:rPr>
          <w:rFonts w:ascii="Calibri" w:hAnsi="Calibri" w:cs="Calibri"/>
          <w:sz w:val="24"/>
          <w:szCs w:val="24"/>
        </w:rPr>
        <w:t xml:space="preserve"> </w:t>
      </w:r>
    </w:p>
    <w:p w14:paraId="3C5AC556" w14:textId="40219384" w:rsidR="00266FF3" w:rsidRPr="00F50BAE" w:rsidRDefault="00864D2B" w:rsidP="00266FF3">
      <w:pPr>
        <w:pStyle w:val="ListParagraph"/>
        <w:numPr>
          <w:ilvl w:val="3"/>
          <w:numId w:val="20"/>
        </w:numPr>
        <w:spacing w:line="360" w:lineRule="auto"/>
        <w:ind w:leftChars="0"/>
        <w:rPr>
          <w:rFonts w:ascii="Calibri" w:hAnsi="Calibri" w:cs="Calibri"/>
          <w:color w:val="FF0000"/>
          <w:sz w:val="24"/>
          <w:szCs w:val="24"/>
        </w:rPr>
      </w:pPr>
      <w:r>
        <w:rPr>
          <w:rFonts w:ascii="Calibri" w:hAnsi="Calibri" w:cs="Calibri"/>
          <w:sz w:val="24"/>
          <w:szCs w:val="24"/>
        </w:rPr>
        <w:t>C</w:t>
      </w:r>
      <w:r w:rsidRPr="00954025">
        <w:rPr>
          <w:rFonts w:ascii="Calibri" w:hAnsi="Calibri" w:cs="Calibri"/>
          <w:sz w:val="24"/>
          <w:szCs w:val="24"/>
        </w:rPr>
        <w:t>linical data warehouse center in Sam</w:t>
      </w:r>
      <w:r>
        <w:rPr>
          <w:rFonts w:ascii="Calibri" w:hAnsi="Calibri" w:cs="Calibri"/>
          <w:sz w:val="24"/>
          <w:szCs w:val="24"/>
        </w:rPr>
        <w:t>sung Medical Center (Darwin-C).</w:t>
      </w:r>
      <w:r w:rsidR="00CF12A3" w:rsidRPr="00F50BAE">
        <w:rPr>
          <w:rFonts w:ascii="Calibri" w:hAnsi="Calibri" w:cs="Calibri"/>
          <w:color w:val="FF0000"/>
          <w:sz w:val="24"/>
          <w:szCs w:val="24"/>
        </w:rPr>
        <w:t xml:space="preserve"> </w:t>
      </w:r>
    </w:p>
    <w:p w14:paraId="7D1DCEAB" w14:textId="28F69167" w:rsidR="007B3876" w:rsidRPr="00266FF3" w:rsidRDefault="00F50BAE" w:rsidP="005E2611">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 xml:space="preserve">Methods of assessment </w:t>
      </w:r>
      <w:r w:rsidR="007606B4" w:rsidRPr="00266FF3">
        <w:rPr>
          <w:rFonts w:ascii="Calibri" w:hAnsi="Calibri" w:cs="Calibri"/>
          <w:sz w:val="24"/>
          <w:szCs w:val="24"/>
        </w:rPr>
        <w:t>:</w:t>
      </w:r>
    </w:p>
    <w:p w14:paraId="4D2175FF" w14:textId="77777777" w:rsidR="00864D2B" w:rsidRPr="00864D2B" w:rsidRDefault="00864D2B" w:rsidP="00864D2B">
      <w:pPr>
        <w:pStyle w:val="ListParagraph"/>
        <w:numPr>
          <w:ilvl w:val="3"/>
          <w:numId w:val="20"/>
        </w:numPr>
        <w:spacing w:line="360" w:lineRule="auto"/>
        <w:ind w:leftChars="0"/>
        <w:rPr>
          <w:rFonts w:ascii="Calibri" w:hAnsi="Calibri" w:cs="Calibri"/>
          <w:sz w:val="24"/>
          <w:szCs w:val="24"/>
        </w:rPr>
      </w:pPr>
      <w:r w:rsidRPr="00864D2B">
        <w:rPr>
          <w:rFonts w:ascii="Calibri" w:hAnsi="Calibri" w:cs="Calibri"/>
          <w:sz w:val="24"/>
          <w:szCs w:val="24"/>
        </w:rPr>
        <w:t xml:space="preserve">R version 3.6 (R Foundation for Statistical Computing) was used. Hazard ratios (HR) for compared outcomes are reported with a 95% confidence interval (CI). Statistical significance was defined by 2-tailed p&lt;0.05. </w:t>
      </w:r>
    </w:p>
    <w:p w14:paraId="27233F57" w14:textId="77777777" w:rsidR="001E3251" w:rsidRDefault="001E3251"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t>Methods, bias</w:t>
      </w:r>
    </w:p>
    <w:p w14:paraId="5C800E8E" w14:textId="77777777" w:rsidR="001E3251" w:rsidRDefault="00A55368"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A</w:t>
      </w:r>
      <w:r w:rsidRPr="00A55368">
        <w:rPr>
          <w:rFonts w:ascii="Calibri" w:hAnsi="Calibri" w:cs="Calibri"/>
          <w:sz w:val="24"/>
          <w:szCs w:val="24"/>
        </w:rPr>
        <w:t>ny efforts to address potential sources of bias</w:t>
      </w:r>
    </w:p>
    <w:p w14:paraId="6342796C" w14:textId="08391FCB" w:rsidR="00525626" w:rsidRPr="00525626" w:rsidRDefault="00525626" w:rsidP="00525626">
      <w:pPr>
        <w:pStyle w:val="ListParagraph"/>
        <w:numPr>
          <w:ilvl w:val="2"/>
          <w:numId w:val="20"/>
        </w:numPr>
        <w:spacing w:line="360" w:lineRule="auto"/>
        <w:ind w:leftChars="0"/>
        <w:rPr>
          <w:rFonts w:ascii="Calibri" w:hAnsi="Calibri" w:cs="Calibri"/>
          <w:sz w:val="24"/>
          <w:szCs w:val="24"/>
        </w:rPr>
      </w:pPr>
      <w:r w:rsidRPr="00525626">
        <w:rPr>
          <w:rFonts w:ascii="Calibri" w:hAnsi="Calibri" w:cs="Calibri"/>
          <w:sz w:val="24"/>
          <w:szCs w:val="24"/>
        </w:rPr>
        <w:t xml:space="preserve">Although we enrolled all comer visiting emergency department to minimize selection bias, our study is not free from inherent limitations of retrospective single center study. The source data was administrative claims which lack of codes for specific conditions. We did not include patients underwent coronary angiography during hospital stay and the cause of </w:t>
      </w:r>
      <w:proofErr w:type="spellStart"/>
      <w:r w:rsidRPr="00525626">
        <w:rPr>
          <w:rFonts w:ascii="Calibri" w:hAnsi="Calibri" w:cs="Calibri"/>
          <w:sz w:val="24"/>
          <w:szCs w:val="24"/>
        </w:rPr>
        <w:t>TnI</w:t>
      </w:r>
      <w:proofErr w:type="spellEnd"/>
      <w:r w:rsidRPr="00525626">
        <w:rPr>
          <w:rFonts w:ascii="Calibri" w:hAnsi="Calibri" w:cs="Calibri"/>
          <w:sz w:val="24"/>
          <w:szCs w:val="24"/>
        </w:rPr>
        <w:t xml:space="preserve"> elevation was not investigated. </w:t>
      </w:r>
    </w:p>
    <w:p w14:paraId="247EBB49" w14:textId="77777777" w:rsidR="00CD2151" w:rsidRDefault="005822CC"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t>Methods, study size</w:t>
      </w:r>
    </w:p>
    <w:p w14:paraId="6DFDF0AA" w14:textId="77777777" w:rsidR="005822CC" w:rsidRDefault="005822CC" w:rsidP="00B42A26">
      <w:pPr>
        <w:pStyle w:val="ListParagraph"/>
        <w:numPr>
          <w:ilvl w:val="1"/>
          <w:numId w:val="20"/>
        </w:numPr>
        <w:spacing w:line="360" w:lineRule="auto"/>
        <w:ind w:leftChars="0"/>
        <w:rPr>
          <w:rFonts w:ascii="Calibri" w:hAnsi="Calibri" w:cs="Calibri"/>
          <w:sz w:val="24"/>
          <w:szCs w:val="24"/>
        </w:rPr>
      </w:pPr>
      <w:r w:rsidRPr="005822CC">
        <w:rPr>
          <w:rFonts w:ascii="Calibri" w:hAnsi="Calibri" w:cs="Calibri"/>
          <w:sz w:val="24"/>
          <w:szCs w:val="24"/>
        </w:rPr>
        <w:t>Explain how the study size was arrived at</w:t>
      </w:r>
    </w:p>
    <w:p w14:paraId="7773C171" w14:textId="72E86398" w:rsidR="007D058F" w:rsidRPr="00D5668E" w:rsidRDefault="00B83860" w:rsidP="00B42A26">
      <w:pPr>
        <w:pStyle w:val="ListParagraph"/>
        <w:numPr>
          <w:ilvl w:val="2"/>
          <w:numId w:val="20"/>
        </w:numPr>
        <w:spacing w:line="360" w:lineRule="auto"/>
        <w:ind w:leftChars="0"/>
        <w:rPr>
          <w:rFonts w:ascii="Calibri" w:hAnsi="Calibri" w:cs="Calibri"/>
          <w:color w:val="FF0000"/>
          <w:sz w:val="24"/>
          <w:szCs w:val="24"/>
        </w:rPr>
      </w:pPr>
      <w:r>
        <w:rPr>
          <w:rFonts w:ascii="Calibri" w:hAnsi="Calibri" w:cs="Calibri"/>
          <w:sz w:val="24"/>
          <w:szCs w:val="24"/>
        </w:rPr>
        <w:t>Methods</w:t>
      </w:r>
      <w:r w:rsidR="007D058F" w:rsidRPr="00D5668E">
        <w:rPr>
          <w:rFonts w:ascii="Calibri" w:hAnsi="Calibri" w:cs="Calibri"/>
          <w:color w:val="FF0000"/>
          <w:sz w:val="24"/>
          <w:szCs w:val="24"/>
        </w:rPr>
        <w:t>:</w:t>
      </w:r>
    </w:p>
    <w:p w14:paraId="50511B48" w14:textId="580A2961" w:rsidR="005822CC" w:rsidRPr="00525626" w:rsidRDefault="00525626" w:rsidP="00525626">
      <w:pPr>
        <w:pStyle w:val="ListParagraph"/>
        <w:numPr>
          <w:ilvl w:val="3"/>
          <w:numId w:val="20"/>
        </w:numPr>
        <w:spacing w:line="360" w:lineRule="auto"/>
        <w:ind w:leftChars="0"/>
        <w:rPr>
          <w:rFonts w:ascii="Calibri" w:hAnsi="Calibri" w:cs="Calibri"/>
          <w:sz w:val="24"/>
          <w:szCs w:val="24"/>
        </w:rPr>
      </w:pPr>
      <w:r w:rsidRPr="00525626">
        <w:rPr>
          <w:rFonts w:ascii="Calibri" w:hAnsi="Calibri" w:cs="Calibri"/>
          <w:sz w:val="24"/>
          <w:szCs w:val="24"/>
        </w:rPr>
        <w:t xml:space="preserve">We performed a retrospective single-center cohort study. We </w:t>
      </w:r>
      <w:r w:rsidRPr="00525626">
        <w:rPr>
          <w:rFonts w:ascii="Calibri" w:hAnsi="Calibri" w:cs="Calibri"/>
          <w:sz w:val="24"/>
          <w:szCs w:val="24"/>
        </w:rPr>
        <w:lastRenderedPageBreak/>
        <w:t>included patients who were over 18 years old and visited emergency department at Samsung Medical Center, a tertiary hospital located in Seoul, and underwent cardiac troponin I test within 24 hour between January 2007 and May 2016.</w:t>
      </w:r>
      <w:r w:rsidR="00D5668E" w:rsidRPr="00525626">
        <w:rPr>
          <w:rFonts w:ascii="Calibri" w:hAnsi="Calibri" w:cs="Calibri"/>
          <w:sz w:val="24"/>
          <w:szCs w:val="24"/>
        </w:rPr>
        <w:t xml:space="preserve"> </w:t>
      </w:r>
    </w:p>
    <w:p w14:paraId="6D3891B5" w14:textId="77777777" w:rsidR="00F86336" w:rsidRDefault="00F86336" w:rsidP="00B42A26">
      <w:pPr>
        <w:pStyle w:val="ListParagraph"/>
        <w:numPr>
          <w:ilvl w:val="0"/>
          <w:numId w:val="20"/>
        </w:numPr>
        <w:spacing w:line="360" w:lineRule="auto"/>
        <w:ind w:leftChars="0"/>
        <w:rPr>
          <w:rFonts w:ascii="Calibri" w:hAnsi="Calibri" w:cs="Calibri"/>
          <w:sz w:val="24"/>
          <w:szCs w:val="24"/>
        </w:rPr>
      </w:pPr>
      <w:r>
        <w:rPr>
          <w:rFonts w:ascii="Calibri" w:hAnsi="Calibri" w:cs="Calibri"/>
          <w:sz w:val="24"/>
          <w:szCs w:val="24"/>
        </w:rPr>
        <w:t>Methods, quantitative variables</w:t>
      </w:r>
    </w:p>
    <w:p w14:paraId="6A3C9329" w14:textId="77777777" w:rsidR="008A2A2D" w:rsidRDefault="008A2A2D"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Statistical methods</w:t>
      </w:r>
    </w:p>
    <w:p w14:paraId="1A378957" w14:textId="77777777" w:rsidR="00525626" w:rsidRPr="00525626" w:rsidRDefault="00525626" w:rsidP="00525626">
      <w:pPr>
        <w:pStyle w:val="ListParagraph"/>
        <w:numPr>
          <w:ilvl w:val="2"/>
          <w:numId w:val="20"/>
        </w:numPr>
        <w:wordWrap/>
        <w:spacing w:line="360" w:lineRule="auto"/>
        <w:ind w:leftChars="0" w:hanging="181"/>
        <w:textAlignment w:val="baseline"/>
        <w:rPr>
          <w:rFonts w:ascii="Calibri" w:eastAsia="Times New Roman" w:hAnsi="Calibri" w:cs="ACaslon-Regular"/>
          <w:kern w:val="0"/>
          <w:sz w:val="24"/>
          <w:szCs w:val="24"/>
          <w:lang w:eastAsia="ja-JP"/>
        </w:rPr>
      </w:pPr>
      <w:r w:rsidRPr="00525626">
        <w:rPr>
          <w:rFonts w:ascii="Calibri" w:eastAsia="Times New Roman" w:hAnsi="Calibri" w:cs="ACaslon-Regular"/>
          <w:kern w:val="0"/>
          <w:sz w:val="24"/>
          <w:szCs w:val="24"/>
          <w:lang w:eastAsia="ja-JP"/>
        </w:rPr>
        <w:t xml:space="preserve">Continuous data were described as mean with standard deviation. Categorical data were presented as frequency. Differences were assessed by Kruskal-Wallis or chi-square test. The changing trend across strata with </w:t>
      </w:r>
      <w:proofErr w:type="spellStart"/>
      <w:r w:rsidRPr="00525626">
        <w:rPr>
          <w:rFonts w:ascii="Calibri" w:eastAsia="Times New Roman" w:hAnsi="Calibri" w:cs="ACaslon-Regular"/>
          <w:kern w:val="0"/>
          <w:sz w:val="24"/>
          <w:szCs w:val="24"/>
          <w:lang w:eastAsia="ja-JP"/>
        </w:rPr>
        <w:t>TnI</w:t>
      </w:r>
      <w:proofErr w:type="spellEnd"/>
      <w:r w:rsidRPr="00525626">
        <w:rPr>
          <w:rFonts w:ascii="Calibri" w:eastAsia="Times New Roman" w:hAnsi="Calibri" w:cs="ACaslon-Regular"/>
          <w:kern w:val="0"/>
          <w:sz w:val="24"/>
          <w:szCs w:val="24"/>
          <w:lang w:eastAsia="ja-JP"/>
        </w:rPr>
        <w:t xml:space="preserve"> levels were assessed by </w:t>
      </w:r>
      <w:proofErr w:type="spellStart"/>
      <w:r w:rsidRPr="00525626">
        <w:rPr>
          <w:rFonts w:ascii="Calibri" w:eastAsia="Times New Roman" w:hAnsi="Calibri" w:cs="ACaslon-Regular"/>
          <w:kern w:val="0"/>
          <w:sz w:val="24"/>
          <w:szCs w:val="24"/>
          <w:lang w:eastAsia="ja-JP"/>
        </w:rPr>
        <w:t>Jonckheere</w:t>
      </w:r>
      <w:proofErr w:type="spellEnd"/>
      <w:r w:rsidRPr="00525626">
        <w:rPr>
          <w:rFonts w:ascii="Calibri" w:eastAsia="Times New Roman" w:hAnsi="Calibri" w:cs="ACaslon-Regular"/>
          <w:kern w:val="0"/>
          <w:sz w:val="24"/>
          <w:szCs w:val="24"/>
          <w:lang w:eastAsia="ja-JP"/>
        </w:rPr>
        <w:t>-Terpstra test.</w:t>
      </w:r>
    </w:p>
    <w:p w14:paraId="260C09CA" w14:textId="671F26E4" w:rsidR="00A75951" w:rsidRPr="00525626" w:rsidRDefault="00525626" w:rsidP="00525626">
      <w:pPr>
        <w:pStyle w:val="ListParagraph"/>
        <w:numPr>
          <w:ilvl w:val="2"/>
          <w:numId w:val="20"/>
        </w:numPr>
        <w:wordWrap/>
        <w:spacing w:line="360" w:lineRule="auto"/>
        <w:ind w:leftChars="0" w:hanging="181"/>
        <w:textAlignment w:val="baseline"/>
        <w:rPr>
          <w:rFonts w:ascii="Calibri" w:hAnsi="Calibri" w:cs="Calibri"/>
          <w:sz w:val="24"/>
          <w:szCs w:val="24"/>
        </w:rPr>
      </w:pPr>
      <w:r w:rsidRPr="00525626">
        <w:rPr>
          <w:rFonts w:ascii="Calibri" w:eastAsia="Times New Roman" w:hAnsi="Calibri" w:cs="ACaslon-Regular"/>
          <w:kern w:val="0"/>
          <w:sz w:val="24"/>
          <w:szCs w:val="24"/>
          <w:lang w:eastAsia="ja-JP"/>
        </w:rPr>
        <w:t xml:space="preserve">The association of </w:t>
      </w:r>
      <w:proofErr w:type="spellStart"/>
      <w:r w:rsidRPr="00525626">
        <w:rPr>
          <w:rFonts w:ascii="Calibri" w:eastAsia="Times New Roman" w:hAnsi="Calibri" w:cs="ACaslon-Regular"/>
          <w:kern w:val="0"/>
          <w:sz w:val="24"/>
          <w:szCs w:val="24"/>
          <w:lang w:eastAsia="ja-JP"/>
        </w:rPr>
        <w:t>TnI</w:t>
      </w:r>
      <w:proofErr w:type="spellEnd"/>
      <w:r w:rsidRPr="00525626">
        <w:rPr>
          <w:rFonts w:ascii="Calibri" w:eastAsia="Times New Roman" w:hAnsi="Calibri" w:cs="ACaslon-Regular"/>
          <w:kern w:val="0"/>
          <w:sz w:val="24"/>
          <w:szCs w:val="24"/>
          <w:lang w:eastAsia="ja-JP"/>
        </w:rPr>
        <w:t xml:space="preserve"> strata with death was assessed using Cox regression models. For sensitivity analysis, three multivariate Cox regression models adjusted for the following clinical parameters were used. </w:t>
      </w:r>
    </w:p>
    <w:p w14:paraId="45326C32" w14:textId="77777777" w:rsidR="00031548" w:rsidRDefault="00DC664A"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Methods to examine subgroups and interactions</w:t>
      </w:r>
    </w:p>
    <w:p w14:paraId="59F4CC80" w14:textId="68DDCE1D" w:rsidR="001753C9" w:rsidRDefault="00230538"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t>Statistical analysis</w:t>
      </w:r>
    </w:p>
    <w:p w14:paraId="1A0E8C03" w14:textId="77777777" w:rsidR="008A2236" w:rsidRPr="008A2236" w:rsidRDefault="008A2236" w:rsidP="008A2236">
      <w:pPr>
        <w:pStyle w:val="ListParagraph"/>
        <w:numPr>
          <w:ilvl w:val="3"/>
          <w:numId w:val="20"/>
        </w:numPr>
        <w:spacing w:line="360" w:lineRule="auto"/>
        <w:ind w:leftChars="0"/>
        <w:rPr>
          <w:rFonts w:ascii="Calibri" w:hAnsi="Calibri" w:cs="Calibri"/>
          <w:sz w:val="24"/>
          <w:szCs w:val="24"/>
        </w:rPr>
      </w:pPr>
      <w:r w:rsidRPr="008A2236">
        <w:rPr>
          <w:rFonts w:ascii="Calibri" w:hAnsi="Calibri" w:cs="Calibri"/>
          <w:sz w:val="24"/>
          <w:szCs w:val="24"/>
        </w:rPr>
        <w:t xml:space="preserve">Model 1 included basic demographics and visiting year. Model 2 included clinical comorbidities and dyspnea symptom, which was the mostly associated symptom with </w:t>
      </w:r>
      <w:proofErr w:type="spellStart"/>
      <w:r w:rsidRPr="008A2236">
        <w:rPr>
          <w:rFonts w:ascii="Calibri" w:hAnsi="Calibri" w:cs="Calibri"/>
          <w:sz w:val="24"/>
          <w:szCs w:val="24"/>
        </w:rPr>
        <w:t>TnI</w:t>
      </w:r>
      <w:proofErr w:type="spellEnd"/>
      <w:r w:rsidRPr="008A2236">
        <w:rPr>
          <w:rFonts w:ascii="Calibri" w:hAnsi="Calibri" w:cs="Calibri"/>
          <w:sz w:val="24"/>
          <w:szCs w:val="24"/>
        </w:rPr>
        <w:t xml:space="preserve"> strata and shown to have prognostic value in cancer patients visiting emergency department, in addition to the parameters in model 1. Model 3 included electrocardiographic change, vital signs, and laboratory tests in addition to the parameters in model 1 and 2. Differences among groups were assessed using Kruskal-Wallis or chi-square test, appropriately. Cox proportional hazard model for survival analysis</w:t>
      </w:r>
    </w:p>
    <w:p w14:paraId="69917C07" w14:textId="77777777" w:rsidR="002F3826" w:rsidRDefault="002F3826" w:rsidP="00B42A26">
      <w:pPr>
        <w:pStyle w:val="ListParagraph"/>
        <w:numPr>
          <w:ilvl w:val="1"/>
          <w:numId w:val="20"/>
        </w:numPr>
        <w:spacing w:line="360" w:lineRule="auto"/>
        <w:ind w:leftChars="0"/>
        <w:rPr>
          <w:rFonts w:ascii="Calibri" w:hAnsi="Calibri" w:cs="Calibri"/>
          <w:sz w:val="24"/>
          <w:szCs w:val="24"/>
        </w:rPr>
      </w:pPr>
      <w:r>
        <w:rPr>
          <w:rFonts w:ascii="Calibri" w:hAnsi="Calibri" w:cs="Calibri"/>
          <w:sz w:val="24"/>
          <w:szCs w:val="24"/>
        </w:rPr>
        <w:t>H</w:t>
      </w:r>
      <w:r w:rsidRPr="002F3826">
        <w:rPr>
          <w:rFonts w:ascii="Calibri" w:hAnsi="Calibri" w:cs="Calibri"/>
          <w:sz w:val="24"/>
          <w:szCs w:val="24"/>
        </w:rPr>
        <w:t xml:space="preserve">ow missing data </w:t>
      </w:r>
      <w:r w:rsidR="00280665">
        <w:rPr>
          <w:rFonts w:ascii="Calibri" w:hAnsi="Calibri" w:cs="Calibri"/>
          <w:sz w:val="24"/>
          <w:szCs w:val="24"/>
        </w:rPr>
        <w:t xml:space="preserve">and lost follow-up </w:t>
      </w:r>
      <w:r w:rsidRPr="002F3826">
        <w:rPr>
          <w:rFonts w:ascii="Calibri" w:hAnsi="Calibri" w:cs="Calibri"/>
          <w:sz w:val="24"/>
          <w:szCs w:val="24"/>
        </w:rPr>
        <w:t>were addressed</w:t>
      </w:r>
    </w:p>
    <w:p w14:paraId="7DC6BCF1" w14:textId="01BF907C" w:rsidR="00357D7D" w:rsidRDefault="00357D7D" w:rsidP="00B42A26">
      <w:pPr>
        <w:pStyle w:val="ListParagraph"/>
        <w:numPr>
          <w:ilvl w:val="2"/>
          <w:numId w:val="20"/>
        </w:numPr>
        <w:spacing w:line="360" w:lineRule="auto"/>
        <w:ind w:leftChars="0"/>
        <w:rPr>
          <w:rFonts w:ascii="Calibri" w:hAnsi="Calibri" w:cs="Calibri"/>
          <w:sz w:val="24"/>
          <w:szCs w:val="24"/>
        </w:rPr>
      </w:pPr>
      <w:r>
        <w:rPr>
          <w:rFonts w:ascii="Calibri" w:hAnsi="Calibri" w:cs="Calibri"/>
          <w:sz w:val="24"/>
          <w:szCs w:val="24"/>
        </w:rPr>
        <w:lastRenderedPageBreak/>
        <w:t>Methods, p</w:t>
      </w:r>
      <w:r w:rsidR="00B42A26">
        <w:rPr>
          <w:rFonts w:ascii="Calibri" w:hAnsi="Calibri" w:cs="Calibri"/>
          <w:sz w:val="24"/>
          <w:szCs w:val="24"/>
        </w:rPr>
        <w:t xml:space="preserve">age </w:t>
      </w:r>
      <w:r>
        <w:rPr>
          <w:rFonts w:ascii="Calibri" w:hAnsi="Calibri" w:cs="Calibri"/>
          <w:sz w:val="24"/>
          <w:szCs w:val="24"/>
        </w:rPr>
        <w:t>6</w:t>
      </w:r>
    </w:p>
    <w:p w14:paraId="6F73966B" w14:textId="0ACAF925" w:rsidR="002F3826" w:rsidRPr="008A2236" w:rsidRDefault="00156624" w:rsidP="008A2236">
      <w:pPr>
        <w:pStyle w:val="ListParagraph"/>
        <w:numPr>
          <w:ilvl w:val="3"/>
          <w:numId w:val="20"/>
        </w:numPr>
        <w:spacing w:line="360" w:lineRule="auto"/>
        <w:ind w:leftChars="0"/>
        <w:rPr>
          <w:rFonts w:ascii="Calibri" w:hAnsi="Calibri" w:cs="Calibri"/>
          <w:sz w:val="24"/>
          <w:szCs w:val="24"/>
        </w:rPr>
      </w:pPr>
      <w:r w:rsidRPr="008A2236">
        <w:rPr>
          <w:rFonts w:ascii="Calibri" w:hAnsi="Calibri" w:cs="Calibri"/>
          <w:sz w:val="24"/>
          <w:szCs w:val="24"/>
        </w:rPr>
        <w:t>‘</w:t>
      </w:r>
      <w:r w:rsidR="008A2236" w:rsidRPr="008A2236">
        <w:rPr>
          <w:rFonts w:ascii="Calibri" w:hAnsi="Calibri" w:cs="Calibri"/>
          <w:sz w:val="24"/>
          <w:szCs w:val="24"/>
        </w:rPr>
        <w:t>No patient was lost to follow-up with respect to death.</w:t>
      </w:r>
      <w:r w:rsidRPr="008A2236">
        <w:rPr>
          <w:rFonts w:ascii="Calibri" w:hAnsi="Calibri" w:cs="Calibri"/>
          <w:sz w:val="24"/>
          <w:szCs w:val="24"/>
        </w:rPr>
        <w:t>’</w:t>
      </w:r>
    </w:p>
    <w:p w14:paraId="6CE5C25A" w14:textId="77777777" w:rsidR="004879FD" w:rsidRDefault="004879FD" w:rsidP="004879FD">
      <w:pPr>
        <w:pStyle w:val="ListParagraph"/>
        <w:numPr>
          <w:ilvl w:val="0"/>
          <w:numId w:val="22"/>
        </w:numPr>
        <w:spacing w:line="360" w:lineRule="auto"/>
        <w:ind w:leftChars="0"/>
        <w:rPr>
          <w:rFonts w:ascii="Calibri" w:hAnsi="Calibri" w:cs="Calibri"/>
          <w:sz w:val="24"/>
          <w:szCs w:val="24"/>
        </w:rPr>
      </w:pPr>
      <w:r>
        <w:rPr>
          <w:rFonts w:ascii="Calibri" w:hAnsi="Calibri" w:cs="Calibri"/>
          <w:sz w:val="24"/>
          <w:szCs w:val="24"/>
        </w:rPr>
        <w:t>Results, participants</w:t>
      </w:r>
    </w:p>
    <w:p w14:paraId="7D5F93FA" w14:textId="77777777" w:rsidR="0031538C" w:rsidRDefault="63F0F7B3" w:rsidP="0031538C">
      <w:pPr>
        <w:pStyle w:val="ListParagraph"/>
        <w:numPr>
          <w:ilvl w:val="1"/>
          <w:numId w:val="22"/>
        </w:numPr>
        <w:spacing w:line="360" w:lineRule="auto"/>
        <w:ind w:leftChars="0"/>
        <w:rPr>
          <w:rFonts w:ascii="Calibri" w:hAnsi="Calibri" w:cs="Calibri"/>
          <w:sz w:val="24"/>
          <w:szCs w:val="24"/>
        </w:rPr>
      </w:pPr>
      <w:r w:rsidRPr="63F0F7B3">
        <w:rPr>
          <w:rFonts w:ascii="Calibri" w:hAnsi="Calibri" w:cs="Calibri"/>
          <w:sz w:val="24"/>
          <w:szCs w:val="24"/>
        </w:rPr>
        <w:t>The number of individuals at each stage of study</w:t>
      </w:r>
    </w:p>
    <w:p w14:paraId="674CA201" w14:textId="024C5977" w:rsidR="0031538C" w:rsidRPr="008A2236" w:rsidRDefault="008A2236" w:rsidP="008A2236">
      <w:pPr>
        <w:pStyle w:val="ListParagraph"/>
        <w:numPr>
          <w:ilvl w:val="2"/>
          <w:numId w:val="22"/>
        </w:numPr>
        <w:spacing w:line="360" w:lineRule="auto"/>
        <w:ind w:leftChars="0"/>
        <w:rPr>
          <w:rFonts w:ascii="Calibri" w:hAnsi="Calibri" w:cs="Calibri"/>
          <w:sz w:val="24"/>
          <w:szCs w:val="24"/>
        </w:rPr>
      </w:pPr>
      <w:r w:rsidRPr="008A2236">
        <w:rPr>
          <w:rFonts w:ascii="Calibri" w:hAnsi="Calibri" w:cs="Calibri"/>
          <w:sz w:val="24"/>
          <w:szCs w:val="24"/>
        </w:rPr>
        <w:t>Total of 9,135 patients were enrolled into study.</w:t>
      </w:r>
    </w:p>
    <w:p w14:paraId="724DB7DF" w14:textId="77777777" w:rsidR="00A57937" w:rsidRPr="008A2236" w:rsidRDefault="63F0F7B3" w:rsidP="00A57937">
      <w:pPr>
        <w:pStyle w:val="ListParagraph"/>
        <w:numPr>
          <w:ilvl w:val="1"/>
          <w:numId w:val="22"/>
        </w:numPr>
        <w:spacing w:line="360" w:lineRule="auto"/>
        <w:ind w:leftChars="0"/>
        <w:rPr>
          <w:rFonts w:ascii="Calibri" w:hAnsi="Calibri" w:cs="Calibri"/>
          <w:sz w:val="24"/>
          <w:szCs w:val="24"/>
        </w:rPr>
      </w:pPr>
      <w:r w:rsidRPr="008A2236">
        <w:rPr>
          <w:rFonts w:ascii="Calibri" w:hAnsi="Calibri" w:cs="Calibri"/>
          <w:sz w:val="24"/>
          <w:szCs w:val="24"/>
        </w:rPr>
        <w:t>Non-participation</w:t>
      </w:r>
    </w:p>
    <w:p w14:paraId="1FC8F906" w14:textId="69058A5E" w:rsidR="00A57937" w:rsidRPr="008A2236" w:rsidRDefault="727CE1C1" w:rsidP="00A57937">
      <w:pPr>
        <w:pStyle w:val="ListParagraph"/>
        <w:numPr>
          <w:ilvl w:val="2"/>
          <w:numId w:val="22"/>
        </w:numPr>
        <w:spacing w:line="360" w:lineRule="auto"/>
        <w:ind w:leftChars="0"/>
        <w:rPr>
          <w:rFonts w:ascii="Calibri" w:hAnsi="Calibri" w:cs="Calibri"/>
          <w:sz w:val="24"/>
          <w:szCs w:val="24"/>
        </w:rPr>
      </w:pPr>
      <w:r w:rsidRPr="008A2236">
        <w:rPr>
          <w:rFonts w:ascii="Calibri" w:hAnsi="Calibri" w:cs="Calibri"/>
          <w:sz w:val="24"/>
          <w:szCs w:val="24"/>
        </w:rPr>
        <w:t>Not applicable because this study is retrospective cohort study</w:t>
      </w:r>
      <w:r w:rsidR="00F64C72" w:rsidRPr="008A2236">
        <w:rPr>
          <w:rFonts w:ascii="Calibri" w:hAnsi="Calibri" w:cs="Calibri"/>
          <w:sz w:val="24"/>
          <w:szCs w:val="24"/>
        </w:rPr>
        <w:t>.</w:t>
      </w:r>
      <w:r w:rsidR="00BA6AE9" w:rsidRPr="008A2236">
        <w:rPr>
          <w:rFonts w:ascii="Calibri" w:hAnsi="Calibri" w:cs="Calibri"/>
          <w:sz w:val="24"/>
          <w:szCs w:val="24"/>
        </w:rPr>
        <w:t xml:space="preserve"> </w:t>
      </w:r>
    </w:p>
    <w:p w14:paraId="196A66E0" w14:textId="77777777" w:rsidR="008A4A7E" w:rsidRDefault="63F0F7B3" w:rsidP="008A4A7E">
      <w:pPr>
        <w:pStyle w:val="ListParagraph"/>
        <w:numPr>
          <w:ilvl w:val="1"/>
          <w:numId w:val="22"/>
        </w:numPr>
        <w:spacing w:line="360" w:lineRule="auto"/>
        <w:ind w:leftChars="0"/>
        <w:rPr>
          <w:rFonts w:ascii="Calibri" w:hAnsi="Calibri" w:cs="Calibri"/>
          <w:sz w:val="24"/>
          <w:szCs w:val="24"/>
        </w:rPr>
      </w:pPr>
      <w:r w:rsidRPr="63F0F7B3">
        <w:rPr>
          <w:rFonts w:ascii="Calibri" w:hAnsi="Calibri" w:cs="Calibri"/>
          <w:sz w:val="24"/>
          <w:szCs w:val="24"/>
        </w:rPr>
        <w:t>Flow diagram</w:t>
      </w:r>
    </w:p>
    <w:p w14:paraId="6F603E6F" w14:textId="77777777" w:rsidR="0022254D" w:rsidRPr="008A2236" w:rsidRDefault="727CE1C1" w:rsidP="00A57937">
      <w:pPr>
        <w:pStyle w:val="ListParagraph"/>
        <w:numPr>
          <w:ilvl w:val="2"/>
          <w:numId w:val="22"/>
        </w:numPr>
        <w:spacing w:line="360" w:lineRule="auto"/>
        <w:ind w:leftChars="0"/>
        <w:rPr>
          <w:rFonts w:ascii="Calibri" w:hAnsi="Calibri" w:cs="Calibri"/>
          <w:sz w:val="24"/>
          <w:szCs w:val="24"/>
        </w:rPr>
      </w:pPr>
      <w:r w:rsidRPr="008A2236">
        <w:rPr>
          <w:rFonts w:ascii="Calibri" w:hAnsi="Calibri" w:cs="Calibri"/>
          <w:sz w:val="24"/>
          <w:szCs w:val="24"/>
        </w:rPr>
        <w:t>Shown in Figure 1.</w:t>
      </w:r>
    </w:p>
    <w:p w14:paraId="3938E259" w14:textId="77777777" w:rsidR="005B1967" w:rsidRDefault="005B1967" w:rsidP="005B1967">
      <w:pPr>
        <w:pStyle w:val="ListParagraph"/>
        <w:numPr>
          <w:ilvl w:val="0"/>
          <w:numId w:val="22"/>
        </w:numPr>
        <w:spacing w:line="360" w:lineRule="auto"/>
        <w:ind w:leftChars="0"/>
        <w:rPr>
          <w:rFonts w:ascii="Calibri" w:hAnsi="Calibri" w:cs="Calibri"/>
          <w:sz w:val="24"/>
          <w:szCs w:val="24"/>
        </w:rPr>
      </w:pPr>
      <w:r>
        <w:rPr>
          <w:rFonts w:ascii="Calibri" w:hAnsi="Calibri" w:cs="Calibri"/>
          <w:sz w:val="24"/>
          <w:szCs w:val="24"/>
        </w:rPr>
        <w:t>Results, descriptive data</w:t>
      </w:r>
    </w:p>
    <w:p w14:paraId="5533C591" w14:textId="77777777" w:rsidR="005B1967" w:rsidRDefault="63F0F7B3" w:rsidP="005B1967">
      <w:pPr>
        <w:pStyle w:val="ListParagraph"/>
        <w:numPr>
          <w:ilvl w:val="1"/>
          <w:numId w:val="22"/>
        </w:numPr>
        <w:spacing w:line="360" w:lineRule="auto"/>
        <w:ind w:leftChars="0"/>
        <w:rPr>
          <w:rFonts w:ascii="Calibri" w:hAnsi="Calibri" w:cs="Calibri"/>
          <w:sz w:val="24"/>
          <w:szCs w:val="24"/>
        </w:rPr>
      </w:pPr>
      <w:r w:rsidRPr="63F0F7B3">
        <w:rPr>
          <w:rFonts w:ascii="Calibri" w:hAnsi="Calibri" w:cs="Calibri"/>
          <w:sz w:val="24"/>
          <w:szCs w:val="24"/>
        </w:rPr>
        <w:t>Characteristics of study participants and information on exposures and potential confounders</w:t>
      </w:r>
    </w:p>
    <w:p w14:paraId="5EC10E6B" w14:textId="77777777" w:rsidR="00923603" w:rsidRPr="008A2236" w:rsidRDefault="727CE1C1" w:rsidP="00923603">
      <w:pPr>
        <w:pStyle w:val="ListParagraph"/>
        <w:numPr>
          <w:ilvl w:val="2"/>
          <w:numId w:val="22"/>
        </w:numPr>
        <w:spacing w:line="360" w:lineRule="auto"/>
        <w:ind w:leftChars="0"/>
        <w:rPr>
          <w:rFonts w:ascii="Calibri" w:hAnsi="Calibri" w:cs="Calibri"/>
          <w:sz w:val="24"/>
          <w:szCs w:val="24"/>
        </w:rPr>
      </w:pPr>
      <w:r w:rsidRPr="008A2236">
        <w:rPr>
          <w:rFonts w:ascii="Calibri" w:hAnsi="Calibri" w:cs="Calibri"/>
          <w:sz w:val="24"/>
          <w:szCs w:val="24"/>
        </w:rPr>
        <w:t>Clinical characteristics are shown in Table 1.</w:t>
      </w:r>
    </w:p>
    <w:p w14:paraId="74FA0F09" w14:textId="77777777" w:rsidR="001E640D" w:rsidRDefault="63F0F7B3" w:rsidP="001E640D">
      <w:pPr>
        <w:pStyle w:val="ListParagraph"/>
        <w:numPr>
          <w:ilvl w:val="1"/>
          <w:numId w:val="22"/>
        </w:numPr>
        <w:spacing w:line="360" w:lineRule="auto"/>
        <w:ind w:leftChars="0"/>
        <w:rPr>
          <w:rFonts w:ascii="Calibri" w:hAnsi="Calibri" w:cs="Calibri"/>
          <w:sz w:val="24"/>
          <w:szCs w:val="24"/>
        </w:rPr>
      </w:pPr>
      <w:r w:rsidRPr="63F0F7B3">
        <w:rPr>
          <w:rFonts w:ascii="Calibri" w:hAnsi="Calibri" w:cs="Calibri"/>
          <w:sz w:val="24"/>
          <w:szCs w:val="24"/>
        </w:rPr>
        <w:t xml:space="preserve">Number of </w:t>
      </w:r>
      <w:bookmarkStart w:id="0" w:name="_GoBack"/>
      <w:bookmarkEnd w:id="0"/>
      <w:r w:rsidRPr="63F0F7B3">
        <w:rPr>
          <w:rFonts w:ascii="Calibri" w:hAnsi="Calibri" w:cs="Calibri"/>
          <w:sz w:val="24"/>
          <w:szCs w:val="24"/>
        </w:rPr>
        <w:t>participants with missing data for each variable of interest</w:t>
      </w:r>
    </w:p>
    <w:p w14:paraId="483196D5" w14:textId="6723298A" w:rsidR="63F0F7B3" w:rsidRPr="008A2236" w:rsidRDefault="727CE1C1" w:rsidP="63F0F7B3">
      <w:pPr>
        <w:pStyle w:val="ListParagraph"/>
        <w:numPr>
          <w:ilvl w:val="2"/>
          <w:numId w:val="22"/>
        </w:numPr>
        <w:spacing w:line="360" w:lineRule="auto"/>
        <w:ind w:leftChars="0"/>
        <w:jc w:val="left"/>
        <w:rPr>
          <w:sz w:val="24"/>
          <w:szCs w:val="24"/>
        </w:rPr>
      </w:pPr>
      <w:r w:rsidRPr="008A2236">
        <w:rPr>
          <w:rFonts w:ascii="Calibri" w:hAnsi="Calibri" w:cs="Calibri"/>
          <w:sz w:val="24"/>
          <w:szCs w:val="24"/>
        </w:rPr>
        <w:t>No patient was lost to follow-up with respect to death.</w:t>
      </w:r>
    </w:p>
    <w:p w14:paraId="7A0F11CE" w14:textId="0B5FFFA7" w:rsidR="63F0F7B3" w:rsidRDefault="63F0F7B3" w:rsidP="63F0F7B3">
      <w:pPr>
        <w:pStyle w:val="ListParagraph"/>
        <w:numPr>
          <w:ilvl w:val="0"/>
          <w:numId w:val="22"/>
        </w:numPr>
        <w:spacing w:line="360" w:lineRule="auto"/>
        <w:ind w:leftChars="0"/>
        <w:rPr>
          <w:rFonts w:ascii="Calibri" w:hAnsi="Calibri" w:cs="Calibri"/>
          <w:sz w:val="24"/>
          <w:szCs w:val="24"/>
        </w:rPr>
      </w:pPr>
      <w:r w:rsidRPr="63F0F7B3">
        <w:rPr>
          <w:rFonts w:ascii="Calibri" w:hAnsi="Calibri" w:cs="Calibri"/>
          <w:sz w:val="24"/>
          <w:szCs w:val="24"/>
        </w:rPr>
        <w:t>Results, outcome data</w:t>
      </w:r>
    </w:p>
    <w:p w14:paraId="27A47BC0" w14:textId="5979F7A6" w:rsidR="63F0F7B3" w:rsidRDefault="63F0F7B3" w:rsidP="63F0F7B3">
      <w:pPr>
        <w:pStyle w:val="ListParagraph"/>
        <w:numPr>
          <w:ilvl w:val="1"/>
          <w:numId w:val="22"/>
        </w:numPr>
        <w:spacing w:line="360" w:lineRule="auto"/>
        <w:ind w:leftChars="0"/>
        <w:rPr>
          <w:sz w:val="24"/>
          <w:szCs w:val="24"/>
        </w:rPr>
      </w:pPr>
      <w:r w:rsidRPr="63F0F7B3">
        <w:rPr>
          <w:rFonts w:ascii="Calibri" w:hAnsi="Calibri" w:cs="Calibri"/>
          <w:sz w:val="24"/>
          <w:szCs w:val="24"/>
        </w:rPr>
        <w:t>Reports of numbers of outcome events or summary measures over time.</w:t>
      </w:r>
    </w:p>
    <w:p w14:paraId="7DCBF221" w14:textId="3A670A5A" w:rsidR="63F0F7B3" w:rsidRPr="007A40D0" w:rsidRDefault="727CE1C1" w:rsidP="63F0F7B3">
      <w:pPr>
        <w:pStyle w:val="ListParagraph"/>
        <w:numPr>
          <w:ilvl w:val="2"/>
          <w:numId w:val="22"/>
        </w:numPr>
        <w:spacing w:line="360" w:lineRule="auto"/>
        <w:ind w:leftChars="0"/>
        <w:rPr>
          <w:color w:val="000000" w:themeColor="text1"/>
          <w:sz w:val="24"/>
          <w:szCs w:val="24"/>
        </w:rPr>
      </w:pPr>
      <w:r w:rsidRPr="007A40D0">
        <w:rPr>
          <w:rFonts w:ascii="Calibri" w:hAnsi="Calibri" w:cs="Calibri"/>
          <w:color w:val="000000" w:themeColor="text1"/>
          <w:sz w:val="24"/>
          <w:szCs w:val="24"/>
        </w:rPr>
        <w:t xml:space="preserve">Shown in </w:t>
      </w:r>
      <w:r w:rsidR="001D4C25" w:rsidRPr="007A40D0">
        <w:rPr>
          <w:rFonts w:ascii="Calibri" w:hAnsi="Calibri" w:cs="Calibri"/>
          <w:color w:val="000000" w:themeColor="text1"/>
          <w:sz w:val="24"/>
          <w:szCs w:val="24"/>
        </w:rPr>
        <w:t xml:space="preserve">each figures in </w:t>
      </w:r>
      <w:r w:rsidRPr="007A40D0">
        <w:rPr>
          <w:rFonts w:ascii="Calibri" w:hAnsi="Calibri" w:cs="Calibri"/>
          <w:color w:val="000000" w:themeColor="text1"/>
          <w:sz w:val="24"/>
          <w:szCs w:val="24"/>
        </w:rPr>
        <w:t>Figure 2</w:t>
      </w:r>
      <w:r w:rsidR="008A2236" w:rsidRPr="007A40D0">
        <w:rPr>
          <w:rFonts w:ascii="Calibri" w:hAnsi="Calibri" w:cs="Calibri"/>
          <w:color w:val="000000" w:themeColor="text1"/>
          <w:sz w:val="24"/>
          <w:szCs w:val="24"/>
        </w:rPr>
        <w:t>-</w:t>
      </w:r>
      <w:r w:rsidR="002449AA" w:rsidRPr="007A40D0">
        <w:rPr>
          <w:rFonts w:ascii="Calibri" w:hAnsi="Calibri" w:cs="Calibri"/>
          <w:color w:val="000000" w:themeColor="text1"/>
          <w:sz w:val="24"/>
          <w:szCs w:val="24"/>
        </w:rPr>
        <w:t>3, Table 1-3</w:t>
      </w:r>
      <w:r w:rsidR="001D4C25" w:rsidRPr="007A40D0">
        <w:rPr>
          <w:rFonts w:ascii="Calibri" w:hAnsi="Calibri" w:cs="Calibri"/>
          <w:color w:val="000000" w:themeColor="text1"/>
          <w:sz w:val="24"/>
          <w:szCs w:val="24"/>
        </w:rPr>
        <w:t>.</w:t>
      </w:r>
    </w:p>
    <w:p w14:paraId="63BC0111" w14:textId="129D2101" w:rsidR="63F0F7B3" w:rsidRDefault="63F0F7B3" w:rsidP="63F0F7B3">
      <w:pPr>
        <w:pStyle w:val="ListParagraph"/>
        <w:numPr>
          <w:ilvl w:val="0"/>
          <w:numId w:val="22"/>
        </w:numPr>
        <w:spacing w:line="360" w:lineRule="auto"/>
        <w:ind w:leftChars="0"/>
        <w:rPr>
          <w:rFonts w:ascii="Calibri" w:hAnsi="Calibri" w:cs="Calibri"/>
          <w:sz w:val="24"/>
          <w:szCs w:val="24"/>
        </w:rPr>
      </w:pPr>
      <w:r w:rsidRPr="63F0F7B3">
        <w:rPr>
          <w:rFonts w:ascii="Calibri" w:hAnsi="Calibri" w:cs="Calibri"/>
          <w:sz w:val="24"/>
          <w:szCs w:val="24"/>
        </w:rPr>
        <w:t>Results, main results</w:t>
      </w:r>
    </w:p>
    <w:p w14:paraId="05178BAB" w14:textId="7C4AE9D4" w:rsidR="63F0F7B3" w:rsidRPr="008737B8" w:rsidRDefault="63F0F7B3" w:rsidP="63F0F7B3">
      <w:pPr>
        <w:pStyle w:val="ListParagraph"/>
        <w:numPr>
          <w:ilvl w:val="1"/>
          <w:numId w:val="22"/>
        </w:numPr>
        <w:spacing w:line="360" w:lineRule="auto"/>
        <w:ind w:leftChars="0"/>
        <w:rPr>
          <w:rFonts w:ascii="Calibri" w:hAnsi="Calibri" w:cs="Calibri"/>
          <w:sz w:val="24"/>
          <w:szCs w:val="24"/>
        </w:rPr>
      </w:pPr>
      <w:r w:rsidRPr="63F0F7B3">
        <w:rPr>
          <w:rFonts w:ascii="Calibri" w:hAnsi="Calibri" w:cs="Calibri"/>
          <w:sz w:val="24"/>
          <w:szCs w:val="24"/>
        </w:rPr>
        <w:t>Unadjusted estimates and confounder-adjusted estimates with 95% confidence interval.</w:t>
      </w:r>
    </w:p>
    <w:p w14:paraId="384F8E6C" w14:textId="3C5878A1" w:rsidR="00B071C8" w:rsidRPr="008A2236" w:rsidRDefault="00B071C8" w:rsidP="63F0F7B3">
      <w:pPr>
        <w:pStyle w:val="ListParagraph"/>
        <w:numPr>
          <w:ilvl w:val="2"/>
          <w:numId w:val="22"/>
        </w:numPr>
        <w:spacing w:line="360" w:lineRule="auto"/>
        <w:ind w:leftChars="0"/>
        <w:rPr>
          <w:rFonts w:ascii="Calibri" w:hAnsi="Calibri" w:cs="Calibri"/>
          <w:sz w:val="24"/>
          <w:szCs w:val="24"/>
        </w:rPr>
      </w:pPr>
      <w:r w:rsidRPr="008A2236">
        <w:rPr>
          <w:rFonts w:ascii="Calibri" w:hAnsi="Calibri" w:cs="Calibri"/>
          <w:sz w:val="24"/>
          <w:szCs w:val="24"/>
        </w:rPr>
        <w:t xml:space="preserve">Unadjusted survival analysis in Figure </w:t>
      </w:r>
      <w:r w:rsidR="008A2236" w:rsidRPr="008A2236">
        <w:rPr>
          <w:rFonts w:ascii="Calibri" w:hAnsi="Calibri" w:cs="Calibri"/>
          <w:sz w:val="24"/>
          <w:szCs w:val="24"/>
        </w:rPr>
        <w:t>3</w:t>
      </w:r>
    </w:p>
    <w:p w14:paraId="412F20EC" w14:textId="4F5931D8" w:rsidR="63F0F7B3" w:rsidRPr="008737B8" w:rsidRDefault="63F0F7B3" w:rsidP="63F0F7B3">
      <w:pPr>
        <w:pStyle w:val="ListParagraph"/>
        <w:numPr>
          <w:ilvl w:val="1"/>
          <w:numId w:val="22"/>
        </w:numPr>
        <w:spacing w:line="360" w:lineRule="auto"/>
        <w:ind w:leftChars="0"/>
        <w:rPr>
          <w:rFonts w:ascii="Calibri" w:hAnsi="Calibri" w:cs="Calibri"/>
          <w:sz w:val="24"/>
          <w:szCs w:val="24"/>
        </w:rPr>
      </w:pPr>
      <w:r w:rsidRPr="008737B8">
        <w:rPr>
          <w:rFonts w:ascii="Calibri" w:hAnsi="Calibri" w:cs="Calibri"/>
          <w:sz w:val="24"/>
          <w:szCs w:val="24"/>
        </w:rPr>
        <w:lastRenderedPageBreak/>
        <w:t>Category boundaries used in categorization of continuous variable</w:t>
      </w:r>
    </w:p>
    <w:p w14:paraId="77EF2F0A" w14:textId="57E245E5" w:rsidR="63F0F7B3" w:rsidRPr="00455BC2" w:rsidRDefault="00455BC2" w:rsidP="00455BC2">
      <w:pPr>
        <w:pStyle w:val="ListParagraph"/>
        <w:numPr>
          <w:ilvl w:val="2"/>
          <w:numId w:val="22"/>
        </w:numPr>
        <w:spacing w:line="360" w:lineRule="auto"/>
        <w:ind w:leftChars="0"/>
        <w:rPr>
          <w:rFonts w:ascii="Calibri" w:hAnsi="Calibri" w:cs="Calibri"/>
          <w:sz w:val="24"/>
          <w:szCs w:val="24"/>
        </w:rPr>
      </w:pPr>
      <w:r w:rsidRPr="00455BC2">
        <w:rPr>
          <w:rFonts w:ascii="Calibri" w:hAnsi="Calibri" w:cs="Calibri"/>
          <w:sz w:val="24"/>
          <w:szCs w:val="24"/>
        </w:rPr>
        <w:t>Siemens ADVIA Centaur XP analyzer (Munich, Germany) was used for cardiac troponin I measurement. It has the lowest cardiac troponin I (</w:t>
      </w:r>
      <w:proofErr w:type="spellStart"/>
      <w:r w:rsidRPr="00455BC2">
        <w:rPr>
          <w:rFonts w:ascii="Calibri" w:hAnsi="Calibri" w:cs="Calibri"/>
          <w:sz w:val="24"/>
          <w:szCs w:val="24"/>
        </w:rPr>
        <w:t>TnI</w:t>
      </w:r>
      <w:proofErr w:type="spellEnd"/>
      <w:r w:rsidRPr="00455BC2">
        <w:rPr>
          <w:rFonts w:ascii="Calibri" w:hAnsi="Calibri" w:cs="Calibri"/>
          <w:sz w:val="24"/>
          <w:szCs w:val="24"/>
        </w:rPr>
        <w:t xml:space="preserve">) analytic sensitivity of 0.006 ng/ml, upper refence limit with 99th percentile level of 0.040 ng/ml, and coefficient of variation &lt;10% at 0.030 ng/ml. </w:t>
      </w:r>
    </w:p>
    <w:p w14:paraId="34D2C851" w14:textId="19C625D7" w:rsidR="00CE08D7" w:rsidRPr="00455BC2" w:rsidRDefault="00455BC2" w:rsidP="00455BC2">
      <w:pPr>
        <w:pStyle w:val="ListParagraph"/>
        <w:numPr>
          <w:ilvl w:val="2"/>
          <w:numId w:val="22"/>
        </w:numPr>
        <w:spacing w:line="360" w:lineRule="auto"/>
        <w:ind w:leftChars="0"/>
        <w:rPr>
          <w:rFonts w:ascii="Calibri" w:hAnsi="Calibri" w:cs="Calibri"/>
          <w:sz w:val="24"/>
          <w:szCs w:val="24"/>
        </w:rPr>
      </w:pPr>
      <w:r w:rsidRPr="00455BC2">
        <w:rPr>
          <w:rFonts w:ascii="Calibri" w:hAnsi="Calibri" w:cs="Calibri"/>
          <w:sz w:val="24"/>
          <w:szCs w:val="24"/>
        </w:rPr>
        <w:t xml:space="preserve">The level of maximum level of </w:t>
      </w:r>
      <w:proofErr w:type="spellStart"/>
      <w:r w:rsidRPr="00455BC2">
        <w:rPr>
          <w:rFonts w:ascii="Calibri" w:hAnsi="Calibri" w:cs="Calibri"/>
          <w:sz w:val="24"/>
          <w:szCs w:val="24"/>
        </w:rPr>
        <w:t>TnI</w:t>
      </w:r>
      <w:proofErr w:type="spellEnd"/>
      <w:r w:rsidRPr="00455BC2">
        <w:rPr>
          <w:rFonts w:ascii="Calibri" w:hAnsi="Calibri" w:cs="Calibri"/>
          <w:sz w:val="24"/>
          <w:szCs w:val="24"/>
        </w:rPr>
        <w:t xml:space="preserve"> within 24 hours after emergency department visit was categorized into 4 categories using the lowest (0.006 ng/ml), &lt; 99 percentile (0.007 – 0.039 ng/ml), less than median of ≥ 99 percentile (0.040 – 0.129 ng/ml), and median of ≥ 99 percentile or higher (≥ 0.130 ng/ml). In case of multiple measurements of </w:t>
      </w:r>
      <w:proofErr w:type="spellStart"/>
      <w:r w:rsidRPr="00455BC2">
        <w:rPr>
          <w:rFonts w:ascii="Calibri" w:hAnsi="Calibri" w:cs="Calibri"/>
          <w:sz w:val="24"/>
          <w:szCs w:val="24"/>
        </w:rPr>
        <w:t>TnI</w:t>
      </w:r>
      <w:proofErr w:type="spellEnd"/>
      <w:r w:rsidRPr="00455BC2">
        <w:rPr>
          <w:rFonts w:ascii="Calibri" w:hAnsi="Calibri" w:cs="Calibri"/>
          <w:sz w:val="24"/>
          <w:szCs w:val="24"/>
        </w:rPr>
        <w:t>, the highest value measured within 24 hour was selected.</w:t>
      </w:r>
    </w:p>
    <w:p w14:paraId="4A988DA3" w14:textId="1F34BD7B" w:rsidR="63F0F7B3" w:rsidRPr="008737B8" w:rsidRDefault="63F0F7B3" w:rsidP="63F0F7B3">
      <w:pPr>
        <w:pStyle w:val="ListParagraph"/>
        <w:numPr>
          <w:ilvl w:val="1"/>
          <w:numId w:val="22"/>
        </w:numPr>
        <w:spacing w:line="360" w:lineRule="auto"/>
        <w:ind w:leftChars="0"/>
        <w:rPr>
          <w:rFonts w:ascii="Calibri" w:hAnsi="Calibri" w:cs="Calibri"/>
          <w:sz w:val="24"/>
          <w:szCs w:val="24"/>
        </w:rPr>
      </w:pPr>
      <w:r w:rsidRPr="008737B8">
        <w:rPr>
          <w:rFonts w:ascii="Calibri" w:hAnsi="Calibri" w:cs="Calibri"/>
          <w:sz w:val="24"/>
          <w:szCs w:val="24"/>
        </w:rPr>
        <w:t>Translating estimates of relative risk into absolute risk for a meaningful time period</w:t>
      </w:r>
    </w:p>
    <w:p w14:paraId="7D627D1F" w14:textId="475729FA" w:rsidR="001D67BB" w:rsidRPr="00455BC2" w:rsidRDefault="001D67BB" w:rsidP="63F0F7B3">
      <w:pPr>
        <w:pStyle w:val="ListParagraph"/>
        <w:numPr>
          <w:ilvl w:val="2"/>
          <w:numId w:val="22"/>
        </w:numPr>
        <w:spacing w:line="360" w:lineRule="auto"/>
        <w:ind w:leftChars="0"/>
        <w:rPr>
          <w:rFonts w:ascii="Calibri" w:hAnsi="Calibri" w:cs="Calibri"/>
          <w:sz w:val="24"/>
          <w:szCs w:val="24"/>
        </w:rPr>
      </w:pPr>
      <w:r w:rsidRPr="00455BC2">
        <w:rPr>
          <w:rFonts w:ascii="Calibri" w:hAnsi="Calibri" w:cs="Calibri"/>
          <w:sz w:val="24"/>
          <w:szCs w:val="24"/>
        </w:rPr>
        <w:t>Results</w:t>
      </w:r>
    </w:p>
    <w:p w14:paraId="4CE94D70" w14:textId="18AAAEC3" w:rsidR="001D67BB" w:rsidRPr="00455BC2" w:rsidRDefault="00455BC2" w:rsidP="00455BC2">
      <w:pPr>
        <w:pStyle w:val="ListParagraph"/>
        <w:numPr>
          <w:ilvl w:val="3"/>
          <w:numId w:val="22"/>
        </w:numPr>
        <w:spacing w:line="360" w:lineRule="auto"/>
        <w:ind w:leftChars="0"/>
        <w:rPr>
          <w:rFonts w:ascii="Calibri" w:hAnsi="Calibri" w:cs="Calibri"/>
          <w:sz w:val="24"/>
          <w:szCs w:val="24"/>
        </w:rPr>
      </w:pPr>
      <w:r w:rsidRPr="00455BC2">
        <w:rPr>
          <w:rFonts w:ascii="Calibri" w:hAnsi="Calibri" w:cs="Calibri"/>
          <w:sz w:val="24"/>
          <w:szCs w:val="24"/>
        </w:rPr>
        <w:t xml:space="preserve">The risks of all-cause death and non-cardiovascular death increased in higher </w:t>
      </w:r>
      <w:proofErr w:type="spellStart"/>
      <w:r w:rsidRPr="00455BC2">
        <w:rPr>
          <w:rFonts w:ascii="Calibri" w:hAnsi="Calibri" w:cs="Calibri"/>
          <w:sz w:val="24"/>
          <w:szCs w:val="24"/>
        </w:rPr>
        <w:t>TnI</w:t>
      </w:r>
      <w:proofErr w:type="spellEnd"/>
      <w:r w:rsidRPr="00455BC2">
        <w:rPr>
          <w:rFonts w:ascii="Calibri" w:hAnsi="Calibri" w:cs="Calibri"/>
          <w:sz w:val="24"/>
          <w:szCs w:val="24"/>
        </w:rPr>
        <w:t xml:space="preserve"> levels (HR = 1.34 to 1.99; 1.32 to 1.82; p &lt; 0.001, all), but there was no further increase of risk when </w:t>
      </w:r>
      <w:proofErr w:type="spellStart"/>
      <w:r w:rsidRPr="00455BC2">
        <w:rPr>
          <w:rFonts w:ascii="Calibri" w:hAnsi="Calibri" w:cs="Calibri"/>
          <w:sz w:val="24"/>
          <w:szCs w:val="24"/>
        </w:rPr>
        <w:t>TnI</w:t>
      </w:r>
      <w:proofErr w:type="spellEnd"/>
      <w:r w:rsidRPr="00455BC2">
        <w:rPr>
          <w:rFonts w:ascii="Calibri" w:hAnsi="Calibri" w:cs="Calibri"/>
          <w:sz w:val="24"/>
          <w:szCs w:val="24"/>
        </w:rPr>
        <w:t xml:space="preserve"> was higher than median of ≥ 99 percentile (≥ 0.130 ng/ml). The risk of cardiovascular death increased consistently across strata with higher </w:t>
      </w:r>
      <w:proofErr w:type="spellStart"/>
      <w:r w:rsidRPr="00455BC2">
        <w:rPr>
          <w:rFonts w:ascii="Calibri" w:hAnsi="Calibri" w:cs="Calibri"/>
          <w:sz w:val="24"/>
          <w:szCs w:val="24"/>
        </w:rPr>
        <w:t>TnI</w:t>
      </w:r>
      <w:proofErr w:type="spellEnd"/>
      <w:r w:rsidRPr="00455BC2">
        <w:rPr>
          <w:rFonts w:ascii="Calibri" w:hAnsi="Calibri" w:cs="Calibri"/>
          <w:sz w:val="24"/>
          <w:szCs w:val="24"/>
        </w:rPr>
        <w:t xml:space="preserve"> levels (HR = 2.08 to 9.30, p &lt; 0.001</w:t>
      </w:r>
      <w:r w:rsidR="00E415B9" w:rsidRPr="00455BC2">
        <w:rPr>
          <w:rFonts w:ascii="Calibri" w:hAnsi="Calibri" w:cs="Calibri"/>
          <w:sz w:val="24"/>
          <w:szCs w:val="24"/>
        </w:rPr>
        <w:t>).</w:t>
      </w:r>
    </w:p>
    <w:p w14:paraId="54C5144F" w14:textId="5438A854" w:rsidR="63F0F7B3" w:rsidRDefault="63F0F7B3" w:rsidP="63F0F7B3">
      <w:pPr>
        <w:pStyle w:val="ListParagraph"/>
        <w:numPr>
          <w:ilvl w:val="0"/>
          <w:numId w:val="22"/>
        </w:numPr>
        <w:spacing w:line="360" w:lineRule="auto"/>
        <w:ind w:leftChars="0"/>
        <w:rPr>
          <w:sz w:val="24"/>
          <w:szCs w:val="24"/>
        </w:rPr>
      </w:pPr>
      <w:r w:rsidRPr="63F0F7B3">
        <w:rPr>
          <w:rFonts w:ascii="Calibri" w:hAnsi="Calibri" w:cs="Calibri"/>
          <w:sz w:val="24"/>
          <w:szCs w:val="24"/>
        </w:rPr>
        <w:t>Results, other analyses</w:t>
      </w:r>
    </w:p>
    <w:p w14:paraId="0D0BAF4B" w14:textId="66778D72" w:rsidR="63F0F7B3" w:rsidRDefault="63F0F7B3" w:rsidP="63F0F7B3">
      <w:pPr>
        <w:pStyle w:val="ListParagraph"/>
        <w:numPr>
          <w:ilvl w:val="1"/>
          <w:numId w:val="11"/>
        </w:numPr>
        <w:spacing w:line="360" w:lineRule="auto"/>
        <w:ind w:leftChars="0"/>
        <w:rPr>
          <w:sz w:val="24"/>
          <w:szCs w:val="24"/>
        </w:rPr>
      </w:pPr>
      <w:r w:rsidRPr="63F0F7B3">
        <w:rPr>
          <w:rFonts w:ascii="Calibri" w:hAnsi="Calibri" w:cs="Calibri"/>
          <w:sz w:val="24"/>
          <w:szCs w:val="24"/>
        </w:rPr>
        <w:t>Analysis of subgroups and interactions, or sensitivity analysis</w:t>
      </w:r>
    </w:p>
    <w:p w14:paraId="65D6A3B3" w14:textId="5AAC5904" w:rsidR="63F0F7B3" w:rsidRPr="00455BC2" w:rsidRDefault="727CE1C1" w:rsidP="63F0F7B3">
      <w:pPr>
        <w:pStyle w:val="ListParagraph"/>
        <w:numPr>
          <w:ilvl w:val="2"/>
          <w:numId w:val="22"/>
        </w:numPr>
        <w:spacing w:line="360" w:lineRule="auto"/>
        <w:ind w:leftChars="0"/>
        <w:rPr>
          <w:sz w:val="24"/>
          <w:szCs w:val="24"/>
        </w:rPr>
      </w:pPr>
      <w:r w:rsidRPr="00455BC2">
        <w:rPr>
          <w:rFonts w:ascii="Calibri" w:hAnsi="Calibri" w:cs="Calibri"/>
          <w:sz w:val="24"/>
          <w:szCs w:val="24"/>
        </w:rPr>
        <w:t xml:space="preserve">Subgroup analyses with interaction are shown in </w:t>
      </w:r>
      <w:r w:rsidR="00455BC2" w:rsidRPr="00455BC2">
        <w:rPr>
          <w:rFonts w:ascii="Calibri" w:hAnsi="Calibri" w:cs="Calibri"/>
          <w:sz w:val="24"/>
          <w:szCs w:val="24"/>
        </w:rPr>
        <w:t>figure 4.</w:t>
      </w:r>
    </w:p>
    <w:p w14:paraId="0D8E1DD5" w14:textId="659F2462" w:rsidR="63F0F7B3" w:rsidRDefault="63F0F7B3" w:rsidP="63F0F7B3">
      <w:pPr>
        <w:pStyle w:val="ListParagraph"/>
        <w:numPr>
          <w:ilvl w:val="0"/>
          <w:numId w:val="22"/>
        </w:numPr>
        <w:spacing w:line="360" w:lineRule="auto"/>
        <w:ind w:leftChars="0"/>
        <w:rPr>
          <w:sz w:val="24"/>
          <w:szCs w:val="24"/>
        </w:rPr>
      </w:pPr>
      <w:r w:rsidRPr="63F0F7B3">
        <w:rPr>
          <w:rFonts w:ascii="Calibri" w:hAnsi="Calibri" w:cs="Calibri"/>
          <w:sz w:val="24"/>
          <w:szCs w:val="24"/>
        </w:rPr>
        <w:t>Discussion, key results</w:t>
      </w:r>
    </w:p>
    <w:p w14:paraId="230AD977" w14:textId="0C778290" w:rsidR="63F0F7B3" w:rsidRPr="00BB5B38" w:rsidRDefault="6E377DAC" w:rsidP="63F0F7B3">
      <w:pPr>
        <w:pStyle w:val="ListParagraph"/>
        <w:numPr>
          <w:ilvl w:val="1"/>
          <w:numId w:val="10"/>
        </w:numPr>
        <w:spacing w:line="360" w:lineRule="auto"/>
        <w:ind w:leftChars="0"/>
        <w:rPr>
          <w:rFonts w:ascii="Calibri" w:hAnsi="Calibri" w:cs="Calibri"/>
          <w:sz w:val="24"/>
          <w:szCs w:val="24"/>
        </w:rPr>
      </w:pPr>
      <w:r w:rsidRPr="00BB5B38">
        <w:rPr>
          <w:rFonts w:ascii="Calibri" w:hAnsi="Calibri" w:cs="Calibri"/>
          <w:sz w:val="24"/>
          <w:szCs w:val="24"/>
        </w:rPr>
        <w:t>Summarize key results with reference to study objectives</w:t>
      </w:r>
    </w:p>
    <w:p w14:paraId="7EA99126" w14:textId="7704CCBF" w:rsidR="00BB5B38" w:rsidRPr="00A7725D" w:rsidRDefault="00BB5B38" w:rsidP="6E377DAC">
      <w:pPr>
        <w:pStyle w:val="ListParagraph"/>
        <w:numPr>
          <w:ilvl w:val="2"/>
          <w:numId w:val="10"/>
        </w:numPr>
        <w:spacing w:line="360" w:lineRule="auto"/>
        <w:ind w:leftChars="0"/>
        <w:rPr>
          <w:rFonts w:ascii="Calibri" w:hAnsi="Calibri" w:cs="Calibri"/>
          <w:sz w:val="24"/>
          <w:szCs w:val="24"/>
        </w:rPr>
      </w:pPr>
      <w:r w:rsidRPr="00BB5B38">
        <w:rPr>
          <w:rFonts w:ascii="Calibri" w:hAnsi="Calibri" w:cs="Calibri"/>
          <w:sz w:val="24"/>
          <w:szCs w:val="24"/>
        </w:rPr>
        <w:lastRenderedPageBreak/>
        <w:t>C</w:t>
      </w:r>
      <w:r w:rsidRPr="00A7725D">
        <w:rPr>
          <w:rFonts w:ascii="Calibri" w:hAnsi="Calibri" w:cs="Calibri"/>
          <w:sz w:val="24"/>
          <w:szCs w:val="24"/>
        </w:rPr>
        <w:t>onclusion,</w:t>
      </w:r>
    </w:p>
    <w:p w14:paraId="0E2FB97F" w14:textId="2659B21D" w:rsidR="00BB5B38" w:rsidRPr="004255C2" w:rsidRDefault="00455BC2" w:rsidP="004255C2">
      <w:pPr>
        <w:pStyle w:val="ListParagraph"/>
        <w:numPr>
          <w:ilvl w:val="3"/>
          <w:numId w:val="10"/>
        </w:numPr>
        <w:spacing w:line="360" w:lineRule="auto"/>
        <w:ind w:leftChars="0"/>
        <w:rPr>
          <w:rFonts w:ascii="Calibri" w:hAnsi="Calibri" w:cs="Calibri"/>
          <w:color w:val="FF0000"/>
          <w:sz w:val="24"/>
          <w:szCs w:val="24"/>
        </w:rPr>
      </w:pPr>
      <w:r w:rsidRPr="00A7725D">
        <w:rPr>
          <w:rFonts w:ascii="Calibri" w:hAnsi="Calibri" w:cs="Calibri"/>
          <w:sz w:val="24"/>
          <w:szCs w:val="24"/>
        </w:rPr>
        <w:t xml:space="preserve">Cancer </w:t>
      </w:r>
      <w:r w:rsidRPr="00B5085B">
        <w:rPr>
          <w:rFonts w:ascii="Calibri" w:hAnsi="Calibri" w:cs="Calibri"/>
          <w:color w:val="000000" w:themeColor="text1"/>
          <w:sz w:val="24"/>
          <w:szCs w:val="24"/>
        </w:rPr>
        <w:t>patients visiting emergency department with elevated troponin</w:t>
      </w:r>
      <w:r w:rsidRPr="00B5085B">
        <w:rPr>
          <w:rFonts w:ascii="Calibri" w:hAnsi="Calibri" w:cs="Calibri"/>
          <w:b/>
          <w:color w:val="000000" w:themeColor="text1"/>
          <w:sz w:val="24"/>
          <w:szCs w:val="24"/>
        </w:rPr>
        <w:t xml:space="preserve"> </w:t>
      </w:r>
      <w:r w:rsidRPr="00B5085B">
        <w:rPr>
          <w:rFonts w:ascii="Calibri" w:hAnsi="Calibri" w:cs="Calibri"/>
          <w:color w:val="000000" w:themeColor="text1"/>
          <w:sz w:val="24"/>
          <w:szCs w:val="24"/>
        </w:rPr>
        <w:t>I were at increased risk of 180-day death.</w:t>
      </w:r>
      <w:r>
        <w:rPr>
          <w:rFonts w:ascii="Calibri" w:hAnsi="Calibri" w:cs="Calibri"/>
          <w:color w:val="000000" w:themeColor="text1"/>
          <w:sz w:val="24"/>
          <w:szCs w:val="24"/>
        </w:rPr>
        <w:t xml:space="preserve"> Cancer </w:t>
      </w:r>
      <w:r>
        <w:rPr>
          <w:rFonts w:ascii="Calibri" w:hAnsi="Calibri" w:cs="Calibri"/>
          <w:sz w:val="24"/>
          <w:szCs w:val="24"/>
        </w:rPr>
        <w:t>p</w:t>
      </w:r>
      <w:r w:rsidRPr="0016113E">
        <w:rPr>
          <w:rFonts w:ascii="Calibri" w:hAnsi="Calibri" w:cs="Calibri"/>
          <w:sz w:val="24"/>
          <w:szCs w:val="24"/>
        </w:rPr>
        <w:t xml:space="preserve">atients with elevated </w:t>
      </w:r>
      <w:proofErr w:type="spellStart"/>
      <w:r w:rsidRPr="0016113E">
        <w:rPr>
          <w:rFonts w:ascii="Calibri" w:hAnsi="Calibri" w:cs="Calibri"/>
          <w:sz w:val="24"/>
          <w:szCs w:val="24"/>
        </w:rPr>
        <w:t>TnI</w:t>
      </w:r>
      <w:proofErr w:type="spellEnd"/>
      <w:r w:rsidRPr="0016113E">
        <w:rPr>
          <w:rFonts w:ascii="Calibri" w:hAnsi="Calibri" w:cs="Calibri"/>
          <w:sz w:val="24"/>
          <w:szCs w:val="24"/>
        </w:rPr>
        <w:t xml:space="preserve"> may need additional evaluation or careful follow-up even without diagnosis of</w:t>
      </w:r>
      <w:r>
        <w:rPr>
          <w:rFonts w:ascii="Calibri" w:hAnsi="Calibri" w:cs="Calibri"/>
          <w:sz w:val="24"/>
          <w:szCs w:val="24"/>
        </w:rPr>
        <w:t xml:space="preserve"> cardiovascular </w:t>
      </w:r>
      <w:r w:rsidRPr="0016113E">
        <w:rPr>
          <w:rFonts w:ascii="Calibri" w:hAnsi="Calibri" w:cs="Calibri"/>
          <w:sz w:val="24"/>
          <w:szCs w:val="24"/>
        </w:rPr>
        <w:t>disease.</w:t>
      </w:r>
    </w:p>
    <w:p w14:paraId="5E8049A9" w14:textId="2916C02E" w:rsidR="6E377DAC" w:rsidRPr="00BB5B38" w:rsidRDefault="727CE1C1" w:rsidP="00573290">
      <w:pPr>
        <w:pStyle w:val="ListParagraph"/>
        <w:numPr>
          <w:ilvl w:val="0"/>
          <w:numId w:val="22"/>
        </w:numPr>
        <w:spacing w:line="360" w:lineRule="auto"/>
        <w:ind w:leftChars="0"/>
        <w:rPr>
          <w:sz w:val="24"/>
          <w:szCs w:val="24"/>
        </w:rPr>
      </w:pPr>
      <w:r w:rsidRPr="00BB5B38">
        <w:rPr>
          <w:rFonts w:ascii="Calibri" w:hAnsi="Calibri" w:cs="Calibri"/>
          <w:sz w:val="24"/>
          <w:szCs w:val="24"/>
        </w:rPr>
        <w:t>Discussion, Limitations</w:t>
      </w:r>
    </w:p>
    <w:p w14:paraId="187778F8" w14:textId="6FD7832F" w:rsidR="004879FD" w:rsidRPr="00455BC2" w:rsidRDefault="727CE1C1" w:rsidP="727CE1C1">
      <w:pPr>
        <w:pStyle w:val="ListParagraph"/>
        <w:numPr>
          <w:ilvl w:val="1"/>
          <w:numId w:val="5"/>
        </w:numPr>
        <w:spacing w:line="360" w:lineRule="auto"/>
        <w:ind w:leftChars="0"/>
        <w:rPr>
          <w:sz w:val="24"/>
          <w:szCs w:val="24"/>
        </w:rPr>
      </w:pPr>
      <w:r w:rsidRPr="00455BC2">
        <w:rPr>
          <w:rFonts w:ascii="Calibri" w:hAnsi="Calibri" w:cs="Calibri"/>
          <w:sz w:val="24"/>
          <w:szCs w:val="24"/>
        </w:rPr>
        <w:t>Limitations, sources of potential bias or imprecision.</w:t>
      </w:r>
    </w:p>
    <w:p w14:paraId="731C55CD" w14:textId="5634A092" w:rsidR="004879FD" w:rsidRPr="00455BC2" w:rsidRDefault="727CE1C1" w:rsidP="727CE1C1">
      <w:pPr>
        <w:pStyle w:val="ListParagraph"/>
        <w:numPr>
          <w:ilvl w:val="2"/>
          <w:numId w:val="5"/>
        </w:numPr>
        <w:spacing w:line="360" w:lineRule="auto"/>
        <w:ind w:leftChars="0"/>
        <w:rPr>
          <w:sz w:val="24"/>
          <w:szCs w:val="24"/>
        </w:rPr>
      </w:pPr>
      <w:r w:rsidRPr="00455BC2">
        <w:rPr>
          <w:rFonts w:ascii="Calibri" w:hAnsi="Calibri" w:cs="Calibri"/>
          <w:sz w:val="24"/>
          <w:szCs w:val="24"/>
        </w:rPr>
        <w:t xml:space="preserve">Details are described in </w:t>
      </w:r>
      <w:r w:rsidR="007B5AE2" w:rsidRPr="00455BC2">
        <w:rPr>
          <w:rFonts w:ascii="Calibri" w:hAnsi="Calibri" w:cs="Calibri"/>
          <w:sz w:val="24"/>
          <w:szCs w:val="24"/>
        </w:rPr>
        <w:t>the limitation section</w:t>
      </w:r>
      <w:r w:rsidRPr="00455BC2">
        <w:rPr>
          <w:rFonts w:ascii="Calibri" w:hAnsi="Calibri" w:cs="Calibri"/>
          <w:sz w:val="24"/>
          <w:szCs w:val="24"/>
        </w:rPr>
        <w:t>.</w:t>
      </w:r>
    </w:p>
    <w:p w14:paraId="18EB73C4" w14:textId="0F1F40C8" w:rsidR="004879FD" w:rsidRPr="00280665" w:rsidRDefault="727CE1C1" w:rsidP="727CE1C1">
      <w:pPr>
        <w:pStyle w:val="ListParagraph"/>
        <w:numPr>
          <w:ilvl w:val="0"/>
          <w:numId w:val="22"/>
        </w:numPr>
        <w:spacing w:line="360" w:lineRule="auto"/>
        <w:ind w:leftChars="0"/>
        <w:rPr>
          <w:sz w:val="24"/>
          <w:szCs w:val="24"/>
        </w:rPr>
      </w:pPr>
      <w:r w:rsidRPr="727CE1C1">
        <w:rPr>
          <w:rFonts w:ascii="Calibri" w:hAnsi="Calibri" w:cs="Calibri"/>
          <w:sz w:val="24"/>
          <w:szCs w:val="24"/>
        </w:rPr>
        <w:t>Discussion, Interpretation</w:t>
      </w:r>
    </w:p>
    <w:p w14:paraId="016B7EA7" w14:textId="5E499BCC" w:rsidR="004879FD" w:rsidRPr="00280665" w:rsidRDefault="727CE1C1" w:rsidP="727CE1C1">
      <w:pPr>
        <w:pStyle w:val="ListParagraph"/>
        <w:numPr>
          <w:ilvl w:val="1"/>
          <w:numId w:val="22"/>
        </w:numPr>
        <w:spacing w:line="360" w:lineRule="auto"/>
        <w:ind w:leftChars="0"/>
        <w:rPr>
          <w:sz w:val="24"/>
          <w:szCs w:val="24"/>
        </w:rPr>
      </w:pPr>
      <w:r w:rsidRPr="727CE1C1">
        <w:rPr>
          <w:rFonts w:ascii="Calibri" w:hAnsi="Calibri" w:cs="Calibri"/>
          <w:sz w:val="24"/>
          <w:szCs w:val="24"/>
        </w:rPr>
        <w:t>Cautious overall interpretation of results considering objectives, limitations, multiplicity of analyses, results from similar studies, and other relevant evidences</w:t>
      </w:r>
    </w:p>
    <w:p w14:paraId="4626B083" w14:textId="077F4A40" w:rsidR="00F961D3" w:rsidRPr="00F961D3" w:rsidRDefault="727CE1C1" w:rsidP="727CE1C1">
      <w:pPr>
        <w:pStyle w:val="ListParagraph"/>
        <w:numPr>
          <w:ilvl w:val="2"/>
          <w:numId w:val="22"/>
        </w:numPr>
        <w:spacing w:line="360" w:lineRule="auto"/>
        <w:ind w:leftChars="0"/>
        <w:rPr>
          <w:sz w:val="24"/>
          <w:szCs w:val="24"/>
        </w:rPr>
      </w:pPr>
      <w:r w:rsidRPr="727CE1C1">
        <w:rPr>
          <w:rFonts w:ascii="Calibri" w:hAnsi="Calibri" w:cs="Calibri"/>
          <w:sz w:val="24"/>
          <w:szCs w:val="24"/>
        </w:rPr>
        <w:t>Discussion section</w:t>
      </w:r>
      <w:r w:rsidR="00124A95">
        <w:rPr>
          <w:rFonts w:ascii="Calibri" w:hAnsi="Calibri" w:cs="Calibri"/>
          <w:sz w:val="24"/>
          <w:szCs w:val="24"/>
        </w:rPr>
        <w:t>:</w:t>
      </w:r>
    </w:p>
    <w:p w14:paraId="10A6EEE3" w14:textId="215EBF67" w:rsidR="004879FD" w:rsidRPr="00455BC2" w:rsidRDefault="00F961D3" w:rsidP="00455BC2">
      <w:pPr>
        <w:pStyle w:val="ListParagraph"/>
        <w:numPr>
          <w:ilvl w:val="3"/>
          <w:numId w:val="22"/>
        </w:numPr>
        <w:spacing w:line="360" w:lineRule="auto"/>
        <w:ind w:leftChars="0"/>
        <w:rPr>
          <w:sz w:val="24"/>
          <w:szCs w:val="24"/>
        </w:rPr>
      </w:pPr>
      <w:r w:rsidRPr="00455BC2">
        <w:rPr>
          <w:rFonts w:ascii="Calibri" w:hAnsi="Calibri" w:cs="Calibri"/>
          <w:sz w:val="24"/>
          <w:szCs w:val="24"/>
        </w:rPr>
        <w:t>‘</w:t>
      </w:r>
      <w:r w:rsidR="00455BC2" w:rsidRPr="00455BC2">
        <w:rPr>
          <w:rFonts w:ascii="Calibri" w:hAnsi="Calibri" w:cs="Calibri"/>
          <w:sz w:val="24"/>
          <w:szCs w:val="24"/>
        </w:rPr>
        <w:t xml:space="preserve">In this retrospective cohort study, elevated </w:t>
      </w:r>
      <w:proofErr w:type="spellStart"/>
      <w:r w:rsidR="00455BC2" w:rsidRPr="00455BC2">
        <w:rPr>
          <w:rFonts w:ascii="Calibri" w:hAnsi="Calibri" w:cs="Calibri"/>
          <w:sz w:val="24"/>
          <w:szCs w:val="24"/>
        </w:rPr>
        <w:t>TnI</w:t>
      </w:r>
      <w:proofErr w:type="spellEnd"/>
      <w:r w:rsidR="00455BC2" w:rsidRPr="00455BC2">
        <w:rPr>
          <w:rFonts w:ascii="Calibri" w:hAnsi="Calibri" w:cs="Calibri"/>
          <w:sz w:val="24"/>
          <w:szCs w:val="24"/>
        </w:rPr>
        <w:t xml:space="preserve"> was independently associated with higher risks of both cardiac and non-cardiac death in patients visiting emergency department with cancer but without diagnosis of specific cardiac disease.</w:t>
      </w:r>
      <w:r w:rsidR="00941F03" w:rsidRPr="00455BC2">
        <w:rPr>
          <w:rFonts w:ascii="Calibri" w:hAnsi="Calibri" w:cs="Calibri"/>
          <w:sz w:val="24"/>
          <w:szCs w:val="24"/>
        </w:rPr>
        <w:t>’</w:t>
      </w:r>
    </w:p>
    <w:p w14:paraId="794D9F0A" w14:textId="5A12B81C" w:rsidR="00124A95" w:rsidRPr="00124A95" w:rsidRDefault="001C3988" w:rsidP="727CE1C1">
      <w:pPr>
        <w:pStyle w:val="ListParagraph"/>
        <w:numPr>
          <w:ilvl w:val="2"/>
          <w:numId w:val="22"/>
        </w:numPr>
        <w:spacing w:line="360" w:lineRule="auto"/>
        <w:ind w:leftChars="0"/>
        <w:rPr>
          <w:sz w:val="24"/>
          <w:szCs w:val="24"/>
        </w:rPr>
      </w:pPr>
      <w:r>
        <w:rPr>
          <w:rFonts w:ascii="Calibri" w:hAnsi="Calibri" w:cs="Calibri"/>
          <w:sz w:val="24"/>
          <w:szCs w:val="24"/>
        </w:rPr>
        <w:t xml:space="preserve">Discussion, </w:t>
      </w:r>
      <w:r w:rsidR="00124A95">
        <w:rPr>
          <w:rFonts w:ascii="Calibri" w:hAnsi="Calibri" w:cs="Calibri"/>
          <w:sz w:val="24"/>
          <w:szCs w:val="24"/>
        </w:rPr>
        <w:t>results from similar studies:</w:t>
      </w:r>
    </w:p>
    <w:p w14:paraId="2AD48A9F" w14:textId="58989FB2" w:rsidR="00124A95" w:rsidRPr="00A7725D" w:rsidRDefault="00124A95" w:rsidP="00A7725D">
      <w:pPr>
        <w:pStyle w:val="ListParagraph"/>
        <w:numPr>
          <w:ilvl w:val="3"/>
          <w:numId w:val="22"/>
        </w:numPr>
        <w:spacing w:line="360" w:lineRule="auto"/>
        <w:ind w:leftChars="0"/>
        <w:rPr>
          <w:sz w:val="24"/>
          <w:szCs w:val="24"/>
        </w:rPr>
      </w:pPr>
      <w:r w:rsidRPr="00A7725D">
        <w:rPr>
          <w:rFonts w:ascii="Calibri" w:hAnsi="Calibri" w:cs="Calibri"/>
          <w:sz w:val="24"/>
          <w:szCs w:val="24"/>
        </w:rPr>
        <w:t>‘</w:t>
      </w:r>
      <w:r w:rsidR="00A7725D" w:rsidRPr="00A7725D">
        <w:rPr>
          <w:rFonts w:ascii="Calibri" w:hAnsi="Calibri" w:cs="Calibri"/>
          <w:sz w:val="24"/>
          <w:szCs w:val="24"/>
        </w:rPr>
        <w:t>These results were consistent in sensitivity analyses using multivariate Cox regression analysis with various models. As far as we are aware, our result is the first study that enrolled a large number of patients and showed prognostic ability of cardiac troponin in patients with cancer visiting emergency department.’</w:t>
      </w:r>
    </w:p>
    <w:p w14:paraId="3E5E4DDD" w14:textId="2B133D73" w:rsidR="727CE1C1" w:rsidRDefault="727CE1C1" w:rsidP="727CE1C1">
      <w:pPr>
        <w:pStyle w:val="ListParagraph"/>
        <w:numPr>
          <w:ilvl w:val="0"/>
          <w:numId w:val="22"/>
        </w:numPr>
        <w:spacing w:line="360" w:lineRule="auto"/>
        <w:ind w:leftChars="0"/>
        <w:rPr>
          <w:sz w:val="24"/>
          <w:szCs w:val="24"/>
        </w:rPr>
      </w:pPr>
      <w:r w:rsidRPr="727CE1C1">
        <w:rPr>
          <w:rFonts w:ascii="Calibri" w:hAnsi="Calibri" w:cs="Calibri"/>
          <w:sz w:val="24"/>
          <w:szCs w:val="24"/>
        </w:rPr>
        <w:lastRenderedPageBreak/>
        <w:t xml:space="preserve">Discussion, </w:t>
      </w:r>
      <w:proofErr w:type="spellStart"/>
      <w:r w:rsidRPr="727CE1C1">
        <w:rPr>
          <w:rFonts w:ascii="Calibri" w:hAnsi="Calibri" w:cs="Calibri"/>
          <w:sz w:val="24"/>
          <w:szCs w:val="24"/>
        </w:rPr>
        <w:t>generalisability</w:t>
      </w:r>
      <w:proofErr w:type="spellEnd"/>
    </w:p>
    <w:p w14:paraId="66B92CDB" w14:textId="21350A0E" w:rsidR="727CE1C1" w:rsidRPr="00E55F4F" w:rsidRDefault="727CE1C1" w:rsidP="727CE1C1">
      <w:pPr>
        <w:pStyle w:val="ListParagraph"/>
        <w:numPr>
          <w:ilvl w:val="1"/>
          <w:numId w:val="3"/>
        </w:numPr>
        <w:spacing w:line="360" w:lineRule="auto"/>
        <w:ind w:leftChars="0"/>
        <w:rPr>
          <w:sz w:val="24"/>
          <w:szCs w:val="24"/>
        </w:rPr>
      </w:pPr>
      <w:proofErr w:type="spellStart"/>
      <w:r w:rsidRPr="00E55F4F">
        <w:rPr>
          <w:rFonts w:ascii="Calibri" w:hAnsi="Calibri" w:cs="Calibri"/>
          <w:sz w:val="24"/>
          <w:szCs w:val="24"/>
        </w:rPr>
        <w:t>Generalisability</w:t>
      </w:r>
      <w:proofErr w:type="spellEnd"/>
      <w:r w:rsidRPr="00E55F4F">
        <w:rPr>
          <w:rFonts w:ascii="Calibri" w:hAnsi="Calibri" w:cs="Calibri"/>
          <w:sz w:val="24"/>
          <w:szCs w:val="24"/>
        </w:rPr>
        <w:t xml:space="preserve"> or external validation</w:t>
      </w:r>
    </w:p>
    <w:p w14:paraId="07AEDBDD" w14:textId="33F18A30" w:rsidR="00B757E2" w:rsidRPr="00E55F4F" w:rsidRDefault="00B757E2" w:rsidP="00B757E2">
      <w:pPr>
        <w:pStyle w:val="ListParagraph"/>
        <w:numPr>
          <w:ilvl w:val="2"/>
          <w:numId w:val="3"/>
        </w:numPr>
        <w:ind w:leftChars="0"/>
        <w:rPr>
          <w:rFonts w:ascii="Calibri" w:hAnsi="Calibri" w:cs="Calibri"/>
          <w:sz w:val="24"/>
          <w:szCs w:val="24"/>
        </w:rPr>
      </w:pPr>
      <w:r w:rsidRPr="00E55F4F">
        <w:rPr>
          <w:rFonts w:ascii="Calibri" w:hAnsi="Calibri" w:cs="Calibri"/>
          <w:sz w:val="24"/>
          <w:szCs w:val="24"/>
        </w:rPr>
        <w:t xml:space="preserve">Not applicable because this study is single center study. </w:t>
      </w:r>
    </w:p>
    <w:p w14:paraId="28A0C09D" w14:textId="082019E2" w:rsidR="727CE1C1" w:rsidRPr="00E55F4F" w:rsidRDefault="727CE1C1" w:rsidP="727CE1C1">
      <w:pPr>
        <w:pStyle w:val="ListParagraph"/>
        <w:numPr>
          <w:ilvl w:val="0"/>
          <w:numId w:val="22"/>
        </w:numPr>
        <w:spacing w:line="360" w:lineRule="auto"/>
        <w:ind w:leftChars="0"/>
        <w:rPr>
          <w:sz w:val="24"/>
          <w:szCs w:val="24"/>
        </w:rPr>
      </w:pPr>
      <w:r w:rsidRPr="00E55F4F">
        <w:rPr>
          <w:rFonts w:ascii="Calibri" w:hAnsi="Calibri" w:cs="Calibri"/>
          <w:sz w:val="24"/>
          <w:szCs w:val="24"/>
        </w:rPr>
        <w:t>Funding</w:t>
      </w:r>
    </w:p>
    <w:p w14:paraId="72A3D3EC" w14:textId="7B605E1D" w:rsidR="00A47718" w:rsidRPr="00E55F4F" w:rsidRDefault="007B5AE2" w:rsidP="00B42A26">
      <w:pPr>
        <w:pStyle w:val="ListParagraph"/>
        <w:numPr>
          <w:ilvl w:val="1"/>
          <w:numId w:val="22"/>
        </w:numPr>
        <w:spacing w:line="360" w:lineRule="auto"/>
        <w:ind w:leftChars="0"/>
        <w:rPr>
          <w:sz w:val="24"/>
          <w:szCs w:val="24"/>
        </w:rPr>
      </w:pPr>
      <w:r w:rsidRPr="00E55F4F">
        <w:rPr>
          <w:rFonts w:ascii="Calibri" w:hAnsi="Calibri" w:cs="Calibri"/>
          <w:sz w:val="24"/>
          <w:szCs w:val="24"/>
        </w:rPr>
        <w:t>The authors have no conflicts of interest to disclose.</w:t>
      </w:r>
    </w:p>
    <w:sectPr w:rsidR="00A47718" w:rsidRPr="00E55F4F" w:rsidSect="005E5CD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8739C7" w14:textId="77777777" w:rsidR="002758D5" w:rsidRDefault="002758D5" w:rsidP="00394C24">
      <w:pPr>
        <w:spacing w:after="0" w:line="240" w:lineRule="auto"/>
      </w:pPr>
      <w:r>
        <w:separator/>
      </w:r>
    </w:p>
  </w:endnote>
  <w:endnote w:type="continuationSeparator" w:id="0">
    <w:p w14:paraId="52FF2B29" w14:textId="77777777" w:rsidR="002758D5" w:rsidRDefault="002758D5" w:rsidP="00394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ACaslon-Regular">
    <w:altName w:val="Times New Roman"/>
    <w:panose1 w:val="020B0604020202020204"/>
    <w:charset w:val="00"/>
    <w:family w:val="roman"/>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A94EEF" w14:textId="77777777" w:rsidR="002758D5" w:rsidRDefault="002758D5" w:rsidP="00394C24">
      <w:pPr>
        <w:spacing w:after="0" w:line="240" w:lineRule="auto"/>
      </w:pPr>
      <w:r>
        <w:separator/>
      </w:r>
    </w:p>
  </w:footnote>
  <w:footnote w:type="continuationSeparator" w:id="0">
    <w:p w14:paraId="03C01789" w14:textId="77777777" w:rsidR="002758D5" w:rsidRDefault="002758D5" w:rsidP="00394C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13E0E"/>
    <w:multiLevelType w:val="multilevel"/>
    <w:tmpl w:val="02C0F116"/>
    <w:lvl w:ilvl="0">
      <w:start w:val="1"/>
      <w:numFmt w:val="decimal"/>
      <w:lvlText w:val="%1."/>
      <w:lvlJc w:val="left"/>
      <w:pPr>
        <w:ind w:left="720" w:hanging="360"/>
      </w:pPr>
    </w:lvl>
    <w:lvl w:ilvl="1">
      <w:start w:val="1"/>
      <w:numFmt w:val="lowerLetter"/>
      <w:lvlText w:val="%2."/>
      <w:lvlJc w:val="left"/>
      <w:pPr>
        <w:ind w:left="1440" w:hanging="360"/>
      </w:pPr>
    </w:lvl>
    <w:lvl w:ilvl="2">
      <w:start w:val="13"/>
      <w:numFmt w:val="decimal"/>
      <w:lvlText w:val="%1."/>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84A2284"/>
    <w:multiLevelType w:val="hybridMultilevel"/>
    <w:tmpl w:val="CDD2A16A"/>
    <w:lvl w:ilvl="0" w:tplc="0040F516">
      <w:start w:val="1"/>
      <w:numFmt w:val="decimal"/>
      <w:lvlText w:val="%1."/>
      <w:lvlJc w:val="left"/>
      <w:pPr>
        <w:ind w:left="720" w:hanging="360"/>
      </w:pPr>
    </w:lvl>
    <w:lvl w:ilvl="1" w:tplc="005C39A8">
      <w:start w:val="1"/>
      <w:numFmt w:val="lowerLetter"/>
      <w:lvlText w:val="%2."/>
      <w:lvlJc w:val="left"/>
      <w:pPr>
        <w:ind w:left="1440" w:hanging="360"/>
      </w:pPr>
    </w:lvl>
    <w:lvl w:ilvl="2" w:tplc="2B84ED44">
      <w:start w:val="1"/>
      <w:numFmt w:val="lowerRoman"/>
      <w:lvlText w:val="%3."/>
      <w:lvlJc w:val="right"/>
      <w:pPr>
        <w:ind w:left="2160" w:hanging="180"/>
      </w:pPr>
    </w:lvl>
    <w:lvl w:ilvl="3" w:tplc="E32A5EAE">
      <w:start w:val="1"/>
      <w:numFmt w:val="decimal"/>
      <w:lvlText w:val="%4."/>
      <w:lvlJc w:val="left"/>
      <w:pPr>
        <w:ind w:left="2880" w:hanging="360"/>
      </w:pPr>
    </w:lvl>
    <w:lvl w:ilvl="4" w:tplc="93F474F2">
      <w:start w:val="1"/>
      <w:numFmt w:val="lowerLetter"/>
      <w:lvlText w:val="%5."/>
      <w:lvlJc w:val="left"/>
      <w:pPr>
        <w:ind w:left="3600" w:hanging="360"/>
      </w:pPr>
    </w:lvl>
    <w:lvl w:ilvl="5" w:tplc="F1DC3818">
      <w:start w:val="1"/>
      <w:numFmt w:val="lowerRoman"/>
      <w:lvlText w:val="%6."/>
      <w:lvlJc w:val="right"/>
      <w:pPr>
        <w:ind w:left="4320" w:hanging="180"/>
      </w:pPr>
    </w:lvl>
    <w:lvl w:ilvl="6" w:tplc="8064D9D8">
      <w:start w:val="1"/>
      <w:numFmt w:val="decimal"/>
      <w:lvlText w:val="%7."/>
      <w:lvlJc w:val="left"/>
      <w:pPr>
        <w:ind w:left="5040" w:hanging="360"/>
      </w:pPr>
    </w:lvl>
    <w:lvl w:ilvl="7" w:tplc="EB34BA26">
      <w:start w:val="1"/>
      <w:numFmt w:val="lowerLetter"/>
      <w:lvlText w:val="%8."/>
      <w:lvlJc w:val="left"/>
      <w:pPr>
        <w:ind w:left="5760" w:hanging="360"/>
      </w:pPr>
    </w:lvl>
    <w:lvl w:ilvl="8" w:tplc="E4E6CC16">
      <w:start w:val="1"/>
      <w:numFmt w:val="lowerRoman"/>
      <w:lvlText w:val="%9."/>
      <w:lvlJc w:val="right"/>
      <w:pPr>
        <w:ind w:left="6480" w:hanging="180"/>
      </w:pPr>
    </w:lvl>
  </w:abstractNum>
  <w:abstractNum w:abstractNumId="2" w15:restartNumberingAfterBreak="0">
    <w:nsid w:val="0F962FED"/>
    <w:multiLevelType w:val="multilevel"/>
    <w:tmpl w:val="6324C9D8"/>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1645BF6"/>
    <w:multiLevelType w:val="multilevel"/>
    <w:tmpl w:val="FB3A9888"/>
    <w:lvl w:ilvl="0">
      <w:start w:val="1"/>
      <w:numFmt w:val="decimal"/>
      <w:lvlText w:val="%1."/>
      <w:lvlJc w:val="left"/>
      <w:pPr>
        <w:ind w:left="720" w:hanging="360"/>
      </w:pPr>
    </w:lvl>
    <w:lvl w:ilvl="1">
      <w:start w:val="13"/>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B0B2C3B"/>
    <w:multiLevelType w:val="multilevel"/>
    <w:tmpl w:val="3822F720"/>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04C3AA8"/>
    <w:multiLevelType w:val="hybridMultilevel"/>
    <w:tmpl w:val="100E3910"/>
    <w:lvl w:ilvl="0" w:tplc="772EA2F2">
      <w:start w:val="1"/>
      <w:numFmt w:val="decimal"/>
      <w:lvlText w:val="%1."/>
      <w:lvlJc w:val="left"/>
      <w:pPr>
        <w:ind w:left="720" w:hanging="360"/>
      </w:pPr>
    </w:lvl>
    <w:lvl w:ilvl="1" w:tplc="B9DCB51C">
      <w:start w:val="1"/>
      <w:numFmt w:val="lowerLetter"/>
      <w:lvlText w:val="%2."/>
      <w:lvlJc w:val="left"/>
      <w:pPr>
        <w:ind w:left="1440" w:hanging="360"/>
      </w:pPr>
    </w:lvl>
    <w:lvl w:ilvl="2" w:tplc="67E638F8">
      <w:start w:val="1"/>
      <w:numFmt w:val="upperRoman"/>
      <w:lvlText w:val="%3."/>
      <w:lvlJc w:val="left"/>
      <w:pPr>
        <w:ind w:left="2160" w:hanging="180"/>
      </w:pPr>
    </w:lvl>
    <w:lvl w:ilvl="3" w:tplc="12E8C604">
      <w:start w:val="1"/>
      <w:numFmt w:val="decimal"/>
      <w:lvlText w:val="%4."/>
      <w:lvlJc w:val="left"/>
      <w:pPr>
        <w:ind w:left="2880" w:hanging="360"/>
      </w:pPr>
    </w:lvl>
    <w:lvl w:ilvl="4" w:tplc="1BE68876">
      <w:start w:val="1"/>
      <w:numFmt w:val="lowerLetter"/>
      <w:lvlText w:val="%5."/>
      <w:lvlJc w:val="left"/>
      <w:pPr>
        <w:ind w:left="3600" w:hanging="360"/>
      </w:pPr>
    </w:lvl>
    <w:lvl w:ilvl="5" w:tplc="7B36509E">
      <w:start w:val="1"/>
      <w:numFmt w:val="lowerRoman"/>
      <w:lvlText w:val="%6."/>
      <w:lvlJc w:val="right"/>
      <w:pPr>
        <w:ind w:left="4320" w:hanging="180"/>
      </w:pPr>
    </w:lvl>
    <w:lvl w:ilvl="6" w:tplc="27FE821E">
      <w:start w:val="1"/>
      <w:numFmt w:val="decimal"/>
      <w:lvlText w:val="%7."/>
      <w:lvlJc w:val="left"/>
      <w:pPr>
        <w:ind w:left="5040" w:hanging="360"/>
      </w:pPr>
    </w:lvl>
    <w:lvl w:ilvl="7" w:tplc="471EBF1A">
      <w:start w:val="1"/>
      <w:numFmt w:val="lowerLetter"/>
      <w:lvlText w:val="%8."/>
      <w:lvlJc w:val="left"/>
      <w:pPr>
        <w:ind w:left="5760" w:hanging="360"/>
      </w:pPr>
    </w:lvl>
    <w:lvl w:ilvl="8" w:tplc="E39685A0">
      <w:start w:val="1"/>
      <w:numFmt w:val="lowerRoman"/>
      <w:lvlText w:val="%9."/>
      <w:lvlJc w:val="right"/>
      <w:pPr>
        <w:ind w:left="6480" w:hanging="180"/>
      </w:pPr>
    </w:lvl>
  </w:abstractNum>
  <w:abstractNum w:abstractNumId="6" w15:restartNumberingAfterBreak="0">
    <w:nsid w:val="28045926"/>
    <w:multiLevelType w:val="hybridMultilevel"/>
    <w:tmpl w:val="A6EC4DCC"/>
    <w:lvl w:ilvl="0" w:tplc="19065FF0">
      <w:start w:val="1"/>
      <w:numFmt w:val="decimal"/>
      <w:lvlText w:val="%1."/>
      <w:lvlJc w:val="left"/>
      <w:pPr>
        <w:ind w:left="720" w:hanging="360"/>
      </w:pPr>
    </w:lvl>
    <w:lvl w:ilvl="1" w:tplc="D6B6A220">
      <w:start w:val="1"/>
      <w:numFmt w:val="lowerLetter"/>
      <w:lvlText w:val="%2."/>
      <w:lvlJc w:val="left"/>
      <w:pPr>
        <w:ind w:left="1440" w:hanging="360"/>
      </w:pPr>
    </w:lvl>
    <w:lvl w:ilvl="2" w:tplc="11D8F40C">
      <w:start w:val="1"/>
      <w:numFmt w:val="lowerRoman"/>
      <w:lvlText w:val="%3."/>
      <w:lvlJc w:val="right"/>
      <w:pPr>
        <w:ind w:left="2160" w:hanging="180"/>
      </w:pPr>
    </w:lvl>
    <w:lvl w:ilvl="3" w:tplc="F3C44356">
      <w:start w:val="1"/>
      <w:numFmt w:val="decimal"/>
      <w:lvlText w:val="%4."/>
      <w:lvlJc w:val="left"/>
      <w:pPr>
        <w:ind w:left="2880" w:hanging="360"/>
      </w:pPr>
    </w:lvl>
    <w:lvl w:ilvl="4" w:tplc="AF60A080">
      <w:start w:val="1"/>
      <w:numFmt w:val="lowerLetter"/>
      <w:lvlText w:val="%5."/>
      <w:lvlJc w:val="left"/>
      <w:pPr>
        <w:ind w:left="3600" w:hanging="360"/>
      </w:pPr>
    </w:lvl>
    <w:lvl w:ilvl="5" w:tplc="CA82955C">
      <w:start w:val="1"/>
      <w:numFmt w:val="lowerRoman"/>
      <w:lvlText w:val="%6."/>
      <w:lvlJc w:val="right"/>
      <w:pPr>
        <w:ind w:left="4320" w:hanging="180"/>
      </w:pPr>
    </w:lvl>
    <w:lvl w:ilvl="6" w:tplc="922E8204">
      <w:start w:val="1"/>
      <w:numFmt w:val="decimal"/>
      <w:lvlText w:val="%7."/>
      <w:lvlJc w:val="left"/>
      <w:pPr>
        <w:ind w:left="5040" w:hanging="360"/>
      </w:pPr>
    </w:lvl>
    <w:lvl w:ilvl="7" w:tplc="7B9229C8">
      <w:start w:val="1"/>
      <w:numFmt w:val="lowerLetter"/>
      <w:lvlText w:val="%8."/>
      <w:lvlJc w:val="left"/>
      <w:pPr>
        <w:ind w:left="5760" w:hanging="360"/>
      </w:pPr>
    </w:lvl>
    <w:lvl w:ilvl="8" w:tplc="4920E23E">
      <w:start w:val="1"/>
      <w:numFmt w:val="lowerRoman"/>
      <w:lvlText w:val="%9."/>
      <w:lvlJc w:val="right"/>
      <w:pPr>
        <w:ind w:left="6480" w:hanging="180"/>
      </w:pPr>
    </w:lvl>
  </w:abstractNum>
  <w:abstractNum w:abstractNumId="7" w15:restartNumberingAfterBreak="0">
    <w:nsid w:val="2932163B"/>
    <w:multiLevelType w:val="multilevel"/>
    <w:tmpl w:val="313E5FF8"/>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C7D76E5"/>
    <w:multiLevelType w:val="hybridMultilevel"/>
    <w:tmpl w:val="49F4A4A8"/>
    <w:lvl w:ilvl="0" w:tplc="FA54ED76">
      <w:start w:val="1"/>
      <w:numFmt w:val="bullet"/>
      <w:lvlText w:val="-"/>
      <w:lvlJc w:val="left"/>
      <w:pPr>
        <w:ind w:left="760" w:hanging="360"/>
      </w:pPr>
      <w:rPr>
        <w:rFonts w:ascii="Malgun Gothic" w:eastAsia="Malgun Gothic" w:hAnsi="Malgun Gothic"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35610028"/>
    <w:multiLevelType w:val="hybridMultilevel"/>
    <w:tmpl w:val="6288637C"/>
    <w:lvl w:ilvl="0" w:tplc="0780FC66">
      <w:start w:val="1"/>
      <w:numFmt w:val="decimal"/>
      <w:lvlText w:val="%1."/>
      <w:lvlJc w:val="left"/>
      <w:pPr>
        <w:ind w:left="720" w:hanging="360"/>
      </w:pPr>
    </w:lvl>
    <w:lvl w:ilvl="1" w:tplc="81423296">
      <w:start w:val="1"/>
      <w:numFmt w:val="lowerLetter"/>
      <w:lvlText w:val="%2."/>
      <w:lvlJc w:val="left"/>
      <w:pPr>
        <w:ind w:left="1440" w:hanging="360"/>
      </w:pPr>
    </w:lvl>
    <w:lvl w:ilvl="2" w:tplc="29806AB4">
      <w:start w:val="1"/>
      <w:numFmt w:val="lowerRoman"/>
      <w:lvlText w:val="%3."/>
      <w:lvlJc w:val="right"/>
      <w:pPr>
        <w:ind w:left="2160" w:hanging="180"/>
      </w:pPr>
    </w:lvl>
    <w:lvl w:ilvl="3" w:tplc="D348F89C">
      <w:start w:val="1"/>
      <w:numFmt w:val="decimal"/>
      <w:lvlText w:val="%4."/>
      <w:lvlJc w:val="left"/>
      <w:pPr>
        <w:ind w:left="2880" w:hanging="360"/>
      </w:pPr>
    </w:lvl>
    <w:lvl w:ilvl="4" w:tplc="3356E0E6">
      <w:start w:val="1"/>
      <w:numFmt w:val="lowerLetter"/>
      <w:lvlText w:val="%5."/>
      <w:lvlJc w:val="left"/>
      <w:pPr>
        <w:ind w:left="3600" w:hanging="360"/>
      </w:pPr>
    </w:lvl>
    <w:lvl w:ilvl="5" w:tplc="61DCD03A">
      <w:start w:val="1"/>
      <w:numFmt w:val="lowerRoman"/>
      <w:lvlText w:val="%6."/>
      <w:lvlJc w:val="right"/>
      <w:pPr>
        <w:ind w:left="4320" w:hanging="180"/>
      </w:pPr>
    </w:lvl>
    <w:lvl w:ilvl="6" w:tplc="F8600A32">
      <w:start w:val="1"/>
      <w:numFmt w:val="decimal"/>
      <w:lvlText w:val="%7."/>
      <w:lvlJc w:val="left"/>
      <w:pPr>
        <w:ind w:left="5040" w:hanging="360"/>
      </w:pPr>
    </w:lvl>
    <w:lvl w:ilvl="7" w:tplc="8D84973A">
      <w:start w:val="1"/>
      <w:numFmt w:val="lowerLetter"/>
      <w:lvlText w:val="%8."/>
      <w:lvlJc w:val="left"/>
      <w:pPr>
        <w:ind w:left="5760" w:hanging="360"/>
      </w:pPr>
    </w:lvl>
    <w:lvl w:ilvl="8" w:tplc="3236C1C0">
      <w:start w:val="1"/>
      <w:numFmt w:val="lowerRoman"/>
      <w:lvlText w:val="%9."/>
      <w:lvlJc w:val="right"/>
      <w:pPr>
        <w:ind w:left="6480" w:hanging="180"/>
      </w:pPr>
    </w:lvl>
  </w:abstractNum>
  <w:abstractNum w:abstractNumId="10" w15:restartNumberingAfterBreak="0">
    <w:nsid w:val="43FD0A3C"/>
    <w:multiLevelType w:val="hybridMultilevel"/>
    <w:tmpl w:val="AD3207EA"/>
    <w:lvl w:ilvl="0" w:tplc="15DAC0B2">
      <w:start w:val="1"/>
      <w:numFmt w:val="decimal"/>
      <w:lvlText w:val="%1."/>
      <w:lvlJc w:val="left"/>
      <w:pPr>
        <w:ind w:left="720" w:hanging="360"/>
      </w:pPr>
    </w:lvl>
    <w:lvl w:ilvl="1" w:tplc="0A9EB59A">
      <w:start w:val="1"/>
      <w:numFmt w:val="decimal"/>
      <w:lvlText w:val="%2."/>
      <w:lvlJc w:val="left"/>
      <w:pPr>
        <w:ind w:left="1440" w:hanging="360"/>
      </w:pPr>
    </w:lvl>
    <w:lvl w:ilvl="2" w:tplc="4E2C5F82">
      <w:start w:val="1"/>
      <w:numFmt w:val="lowerRoman"/>
      <w:lvlText w:val="%3."/>
      <w:lvlJc w:val="right"/>
      <w:pPr>
        <w:ind w:left="2160" w:hanging="180"/>
      </w:pPr>
    </w:lvl>
    <w:lvl w:ilvl="3" w:tplc="961642B4">
      <w:start w:val="1"/>
      <w:numFmt w:val="decimal"/>
      <w:lvlText w:val="%4."/>
      <w:lvlJc w:val="left"/>
      <w:pPr>
        <w:ind w:left="2880" w:hanging="360"/>
      </w:pPr>
    </w:lvl>
    <w:lvl w:ilvl="4" w:tplc="883CD700">
      <w:start w:val="1"/>
      <w:numFmt w:val="lowerLetter"/>
      <w:lvlText w:val="%5."/>
      <w:lvlJc w:val="left"/>
      <w:pPr>
        <w:ind w:left="3600" w:hanging="360"/>
      </w:pPr>
    </w:lvl>
    <w:lvl w:ilvl="5" w:tplc="BB96E788">
      <w:start w:val="1"/>
      <w:numFmt w:val="lowerRoman"/>
      <w:lvlText w:val="%6."/>
      <w:lvlJc w:val="right"/>
      <w:pPr>
        <w:ind w:left="4320" w:hanging="180"/>
      </w:pPr>
    </w:lvl>
    <w:lvl w:ilvl="6" w:tplc="034A773C">
      <w:start w:val="1"/>
      <w:numFmt w:val="decimal"/>
      <w:lvlText w:val="%7."/>
      <w:lvlJc w:val="left"/>
      <w:pPr>
        <w:ind w:left="5040" w:hanging="360"/>
      </w:pPr>
    </w:lvl>
    <w:lvl w:ilvl="7" w:tplc="BB80A32A">
      <w:start w:val="1"/>
      <w:numFmt w:val="lowerLetter"/>
      <w:lvlText w:val="%8."/>
      <w:lvlJc w:val="left"/>
      <w:pPr>
        <w:ind w:left="5760" w:hanging="360"/>
      </w:pPr>
    </w:lvl>
    <w:lvl w:ilvl="8" w:tplc="0D6A0E14">
      <w:start w:val="1"/>
      <w:numFmt w:val="lowerRoman"/>
      <w:lvlText w:val="%9."/>
      <w:lvlJc w:val="right"/>
      <w:pPr>
        <w:ind w:left="6480" w:hanging="180"/>
      </w:pPr>
    </w:lvl>
  </w:abstractNum>
  <w:abstractNum w:abstractNumId="11" w15:restartNumberingAfterBreak="0">
    <w:nsid w:val="4E5B4F33"/>
    <w:multiLevelType w:val="multilevel"/>
    <w:tmpl w:val="19620E68"/>
    <w:lvl w:ilvl="0">
      <w:start w:val="1"/>
      <w:numFmt w:val="decimal"/>
      <w:lvlText w:val="%1."/>
      <w:lvlJc w:val="left"/>
      <w:pPr>
        <w:ind w:left="720" w:hanging="360"/>
      </w:pPr>
    </w:lvl>
    <w:lvl w:ilvl="1">
      <w:start w:val="13"/>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3D43829"/>
    <w:multiLevelType w:val="hybridMultilevel"/>
    <w:tmpl w:val="31C47E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BC0A3EB2">
      <w:start w:val="1"/>
      <w:numFmt w:val="lowerRoman"/>
      <w:lvlText w:val="%3."/>
      <w:lvlJc w:val="right"/>
      <w:pPr>
        <w:ind w:left="2160" w:hanging="180"/>
      </w:pPr>
      <w:rPr>
        <w:color w:val="auto"/>
      </w:rPr>
    </w:lvl>
    <w:lvl w:ilvl="3" w:tplc="04090001">
      <w:start w:val="1"/>
      <w:numFmt w:val="bullet"/>
      <w:lvlText w:val=""/>
      <w:lvlJc w:val="left"/>
      <w:pPr>
        <w:ind w:left="2880" w:hanging="360"/>
      </w:pPr>
      <w:rPr>
        <w:rFonts w:ascii="Symbol" w:hAnsi="Symbol"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380429"/>
    <w:multiLevelType w:val="hybridMultilevel"/>
    <w:tmpl w:val="A7E208D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56AC4777"/>
    <w:multiLevelType w:val="hybridMultilevel"/>
    <w:tmpl w:val="E46470E2"/>
    <w:lvl w:ilvl="0" w:tplc="011CEB02">
      <w:start w:val="1"/>
      <w:numFmt w:val="decimal"/>
      <w:lvlText w:val="%1."/>
      <w:lvlJc w:val="left"/>
      <w:pPr>
        <w:ind w:left="720" w:hanging="360"/>
      </w:pPr>
    </w:lvl>
    <w:lvl w:ilvl="1" w:tplc="67CC8CB6">
      <w:start w:val="1"/>
      <w:numFmt w:val="lowerLetter"/>
      <w:lvlText w:val="%2."/>
      <w:lvlJc w:val="left"/>
      <w:pPr>
        <w:ind w:left="1440" w:hanging="360"/>
      </w:pPr>
    </w:lvl>
    <w:lvl w:ilvl="2" w:tplc="CD5E366A">
      <w:start w:val="1"/>
      <w:numFmt w:val="lowerRoman"/>
      <w:lvlText w:val="%3."/>
      <w:lvlJc w:val="right"/>
      <w:pPr>
        <w:ind w:left="2160" w:hanging="180"/>
      </w:pPr>
    </w:lvl>
    <w:lvl w:ilvl="3" w:tplc="F3E65E5E">
      <w:start w:val="1"/>
      <w:numFmt w:val="bullet"/>
      <w:lvlText w:val=""/>
      <w:lvlJc w:val="left"/>
      <w:pPr>
        <w:ind w:left="2880" w:hanging="360"/>
      </w:pPr>
      <w:rPr>
        <w:rFonts w:ascii="Symbol" w:hAnsi="Symbol" w:hint="default"/>
        <w:color w:val="auto"/>
      </w:rPr>
    </w:lvl>
    <w:lvl w:ilvl="4" w:tplc="2F425A0C">
      <w:start w:val="1"/>
      <w:numFmt w:val="lowerLetter"/>
      <w:lvlText w:val="%5."/>
      <w:lvlJc w:val="left"/>
      <w:pPr>
        <w:ind w:left="3600" w:hanging="360"/>
      </w:pPr>
    </w:lvl>
    <w:lvl w:ilvl="5" w:tplc="EAEE63B4">
      <w:start w:val="1"/>
      <w:numFmt w:val="lowerRoman"/>
      <w:lvlText w:val="%6."/>
      <w:lvlJc w:val="right"/>
      <w:pPr>
        <w:ind w:left="4320" w:hanging="180"/>
      </w:pPr>
    </w:lvl>
    <w:lvl w:ilvl="6" w:tplc="8BA02314">
      <w:start w:val="1"/>
      <w:numFmt w:val="decimal"/>
      <w:lvlText w:val="%7."/>
      <w:lvlJc w:val="left"/>
      <w:pPr>
        <w:ind w:left="5040" w:hanging="360"/>
      </w:pPr>
    </w:lvl>
    <w:lvl w:ilvl="7" w:tplc="38E057A6">
      <w:start w:val="1"/>
      <w:numFmt w:val="lowerLetter"/>
      <w:lvlText w:val="%8."/>
      <w:lvlJc w:val="left"/>
      <w:pPr>
        <w:ind w:left="5760" w:hanging="360"/>
      </w:pPr>
    </w:lvl>
    <w:lvl w:ilvl="8" w:tplc="D22A3282">
      <w:start w:val="1"/>
      <w:numFmt w:val="lowerRoman"/>
      <w:lvlText w:val="%9."/>
      <w:lvlJc w:val="right"/>
      <w:pPr>
        <w:ind w:left="6480" w:hanging="180"/>
      </w:pPr>
    </w:lvl>
  </w:abstractNum>
  <w:abstractNum w:abstractNumId="15" w15:restartNumberingAfterBreak="0">
    <w:nsid w:val="58B903E1"/>
    <w:multiLevelType w:val="hybridMultilevel"/>
    <w:tmpl w:val="8102C450"/>
    <w:lvl w:ilvl="0" w:tplc="118459F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5AB649C8"/>
    <w:multiLevelType w:val="hybridMultilevel"/>
    <w:tmpl w:val="EE70DDBC"/>
    <w:lvl w:ilvl="0" w:tplc="FFFFFFFF">
      <w:start w:val="13"/>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256981"/>
    <w:multiLevelType w:val="multilevel"/>
    <w:tmpl w:val="1E92265E"/>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D9978A5"/>
    <w:multiLevelType w:val="hybridMultilevel"/>
    <w:tmpl w:val="5D40F4B8"/>
    <w:lvl w:ilvl="0" w:tplc="63842F48">
      <w:start w:val="1"/>
      <w:numFmt w:val="bullet"/>
      <w:lvlText w:val="–"/>
      <w:lvlJc w:val="left"/>
      <w:pPr>
        <w:ind w:left="800" w:hanging="400"/>
      </w:pPr>
      <w:rPr>
        <w:rFonts w:ascii="Malgun Gothic" w:eastAsia="Malgun Gothic" w:hAnsi="Malgun Gothic"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62510498"/>
    <w:multiLevelType w:val="multilevel"/>
    <w:tmpl w:val="692C2D66"/>
    <w:lvl w:ilvl="0">
      <w:start w:val="1"/>
      <w:numFmt w:val="decimal"/>
      <w:lvlText w:val="%1."/>
      <w:lvlJc w:val="left"/>
      <w:pPr>
        <w:ind w:left="720" w:hanging="360"/>
      </w:pPr>
    </w:lvl>
    <w:lvl w:ilvl="1">
      <w:start w:val="13"/>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A18324D"/>
    <w:multiLevelType w:val="hybridMultilevel"/>
    <w:tmpl w:val="CA04A32A"/>
    <w:lvl w:ilvl="0" w:tplc="F4840E4C">
      <w:numFmt w:val="bullet"/>
      <w:lvlText w:val="-"/>
      <w:lvlJc w:val="left"/>
      <w:pPr>
        <w:ind w:left="760" w:hanging="360"/>
      </w:pPr>
      <w:rPr>
        <w:rFonts w:ascii="Calibri" w:eastAsia="Arial Unicode MS" w:hAnsi="Calibri"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15:restartNumberingAfterBreak="0">
    <w:nsid w:val="7E5B3960"/>
    <w:multiLevelType w:val="multilevel"/>
    <w:tmpl w:val="1ED6763E"/>
    <w:lvl w:ilvl="0">
      <w:start w:val="1"/>
      <w:numFmt w:val="decimal"/>
      <w:lvlText w:val="%1."/>
      <w:lvlJc w:val="left"/>
      <w:pPr>
        <w:ind w:left="720" w:hanging="360"/>
      </w:pPr>
    </w:lvl>
    <w:lvl w:ilvl="1">
      <w:start w:val="13"/>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1"/>
  </w:num>
  <w:num w:numId="3">
    <w:abstractNumId w:val="6"/>
  </w:num>
  <w:num w:numId="4">
    <w:abstractNumId w:val="0"/>
  </w:num>
  <w:num w:numId="5">
    <w:abstractNumId w:val="9"/>
  </w:num>
  <w:num w:numId="6">
    <w:abstractNumId w:val="10"/>
  </w:num>
  <w:num w:numId="7">
    <w:abstractNumId w:val="7"/>
  </w:num>
  <w:num w:numId="8">
    <w:abstractNumId w:val="3"/>
  </w:num>
  <w:num w:numId="9">
    <w:abstractNumId w:val="5"/>
  </w:num>
  <w:num w:numId="10">
    <w:abstractNumId w:val="14"/>
  </w:num>
  <w:num w:numId="11">
    <w:abstractNumId w:val="1"/>
  </w:num>
  <w:num w:numId="12">
    <w:abstractNumId w:val="2"/>
  </w:num>
  <w:num w:numId="13">
    <w:abstractNumId w:val="19"/>
  </w:num>
  <w:num w:numId="14">
    <w:abstractNumId w:val="17"/>
  </w:num>
  <w:num w:numId="15">
    <w:abstractNumId w:val="21"/>
  </w:num>
  <w:num w:numId="16">
    <w:abstractNumId w:val="18"/>
  </w:num>
  <w:num w:numId="17">
    <w:abstractNumId w:val="8"/>
  </w:num>
  <w:num w:numId="18">
    <w:abstractNumId w:val="20"/>
  </w:num>
  <w:num w:numId="19">
    <w:abstractNumId w:val="15"/>
  </w:num>
  <w:num w:numId="20">
    <w:abstractNumId w:val="12"/>
  </w:num>
  <w:num w:numId="21">
    <w:abstractNumId w:val="13"/>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doNotDisplayPageBoundaries/>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HJ (New)&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f9s2ze04v9xp5eexr4x0rao9tvfv92aaxv5&quot;&gt;JHChoi_ref&lt;record-ids&gt;&lt;item&gt;484&lt;/item&gt;&lt;item&gt;10074&lt;/item&gt;&lt;item&gt;10133&lt;/item&gt;&lt;item&gt;10141&lt;/item&gt;&lt;item&gt;10178&lt;/item&gt;&lt;item&gt;10180&lt;/item&gt;&lt;item&gt;10243&lt;/item&gt;&lt;item&gt;10249&lt;/item&gt;&lt;item&gt;11536&lt;/item&gt;&lt;item&gt;12169&lt;/item&gt;&lt;item&gt;12217&lt;/item&gt;&lt;item&gt;12342&lt;/item&gt;&lt;item&gt;12529&lt;/item&gt;&lt;item&gt;12639&lt;/item&gt;&lt;item&gt;12653&lt;/item&gt;&lt;item&gt;12656&lt;/item&gt;&lt;item&gt;12657&lt;/item&gt;&lt;item&gt;12849&lt;/item&gt;&lt;item&gt;12891&lt;/item&gt;&lt;item&gt;12892&lt;/item&gt;&lt;item&gt;12893&lt;/item&gt;&lt;item&gt;12894&lt;/item&gt;&lt;item&gt;13026&lt;/item&gt;&lt;item&gt;13030&lt;/item&gt;&lt;item&gt;13103&lt;/item&gt;&lt;item&gt;13198&lt;/item&gt;&lt;item&gt;13342&lt;/item&gt;&lt;item&gt;13347&lt;/item&gt;&lt;item&gt;13348&lt;/item&gt;&lt;item&gt;13349&lt;/item&gt;&lt;item&gt;13351&lt;/item&gt;&lt;item&gt;13356&lt;/item&gt;&lt;item&gt;13408&lt;/item&gt;&lt;item&gt;13433&lt;/item&gt;&lt;item&gt;13439&lt;/item&gt;&lt;item&gt;14149&lt;/item&gt;&lt;/record-ids&gt;&lt;/item&gt;&lt;/Libraries&gt;"/>
  </w:docVars>
  <w:rsids>
    <w:rsidRoot w:val="00EE73DE"/>
    <w:rsid w:val="00000EF2"/>
    <w:rsid w:val="0000283D"/>
    <w:rsid w:val="00004012"/>
    <w:rsid w:val="00004809"/>
    <w:rsid w:val="00004C4C"/>
    <w:rsid w:val="00006074"/>
    <w:rsid w:val="000075AB"/>
    <w:rsid w:val="000076CB"/>
    <w:rsid w:val="00007883"/>
    <w:rsid w:val="00007C7F"/>
    <w:rsid w:val="00007EF6"/>
    <w:rsid w:val="00013067"/>
    <w:rsid w:val="00013B56"/>
    <w:rsid w:val="000148BE"/>
    <w:rsid w:val="00015302"/>
    <w:rsid w:val="00016810"/>
    <w:rsid w:val="0001795D"/>
    <w:rsid w:val="00017E8F"/>
    <w:rsid w:val="00020728"/>
    <w:rsid w:val="000209EE"/>
    <w:rsid w:val="0002115C"/>
    <w:rsid w:val="00021922"/>
    <w:rsid w:val="00021DAA"/>
    <w:rsid w:val="00023767"/>
    <w:rsid w:val="00023864"/>
    <w:rsid w:val="00023A96"/>
    <w:rsid w:val="00023CF0"/>
    <w:rsid w:val="00023DF7"/>
    <w:rsid w:val="00025B31"/>
    <w:rsid w:val="00025B5F"/>
    <w:rsid w:val="00026618"/>
    <w:rsid w:val="00027511"/>
    <w:rsid w:val="00027EF9"/>
    <w:rsid w:val="000307B5"/>
    <w:rsid w:val="00030A69"/>
    <w:rsid w:val="00031548"/>
    <w:rsid w:val="00032EAA"/>
    <w:rsid w:val="00034EFE"/>
    <w:rsid w:val="00036445"/>
    <w:rsid w:val="00037172"/>
    <w:rsid w:val="000372B0"/>
    <w:rsid w:val="00037ECD"/>
    <w:rsid w:val="000442C6"/>
    <w:rsid w:val="000445AE"/>
    <w:rsid w:val="00045433"/>
    <w:rsid w:val="0004704E"/>
    <w:rsid w:val="000547DE"/>
    <w:rsid w:val="00054E3D"/>
    <w:rsid w:val="00061806"/>
    <w:rsid w:val="00063667"/>
    <w:rsid w:val="000660D4"/>
    <w:rsid w:val="0006648B"/>
    <w:rsid w:val="0006681F"/>
    <w:rsid w:val="00067A33"/>
    <w:rsid w:val="00067F91"/>
    <w:rsid w:val="000710C2"/>
    <w:rsid w:val="0007274D"/>
    <w:rsid w:val="000749E4"/>
    <w:rsid w:val="00075A3F"/>
    <w:rsid w:val="000762BA"/>
    <w:rsid w:val="0007631B"/>
    <w:rsid w:val="0008053A"/>
    <w:rsid w:val="000818CC"/>
    <w:rsid w:val="00081A8F"/>
    <w:rsid w:val="000834A2"/>
    <w:rsid w:val="00083B7A"/>
    <w:rsid w:val="00083CD7"/>
    <w:rsid w:val="00084405"/>
    <w:rsid w:val="0008476F"/>
    <w:rsid w:val="00084D7E"/>
    <w:rsid w:val="00086E99"/>
    <w:rsid w:val="00090C97"/>
    <w:rsid w:val="00091C71"/>
    <w:rsid w:val="00093BEA"/>
    <w:rsid w:val="00094184"/>
    <w:rsid w:val="00096069"/>
    <w:rsid w:val="000979CC"/>
    <w:rsid w:val="000A00D4"/>
    <w:rsid w:val="000A0EA1"/>
    <w:rsid w:val="000A166F"/>
    <w:rsid w:val="000A2C47"/>
    <w:rsid w:val="000A2D01"/>
    <w:rsid w:val="000A330B"/>
    <w:rsid w:val="000A55F2"/>
    <w:rsid w:val="000A581A"/>
    <w:rsid w:val="000A5E80"/>
    <w:rsid w:val="000A6552"/>
    <w:rsid w:val="000B12B3"/>
    <w:rsid w:val="000B1F82"/>
    <w:rsid w:val="000B3DEB"/>
    <w:rsid w:val="000B528D"/>
    <w:rsid w:val="000B54BE"/>
    <w:rsid w:val="000B69F7"/>
    <w:rsid w:val="000C0027"/>
    <w:rsid w:val="000C0EE4"/>
    <w:rsid w:val="000C1F65"/>
    <w:rsid w:val="000C2DEE"/>
    <w:rsid w:val="000C3E24"/>
    <w:rsid w:val="000C4789"/>
    <w:rsid w:val="000C48B3"/>
    <w:rsid w:val="000C73EB"/>
    <w:rsid w:val="000D0260"/>
    <w:rsid w:val="000D16D4"/>
    <w:rsid w:val="000D18A6"/>
    <w:rsid w:val="000D4E8D"/>
    <w:rsid w:val="000D618C"/>
    <w:rsid w:val="000D6691"/>
    <w:rsid w:val="000D7B40"/>
    <w:rsid w:val="000E0F1D"/>
    <w:rsid w:val="000E19BC"/>
    <w:rsid w:val="000E2160"/>
    <w:rsid w:val="000E2698"/>
    <w:rsid w:val="000E3E5E"/>
    <w:rsid w:val="000E63D1"/>
    <w:rsid w:val="000E7D98"/>
    <w:rsid w:val="000F233E"/>
    <w:rsid w:val="000F49AB"/>
    <w:rsid w:val="000F5AE1"/>
    <w:rsid w:val="000F5D49"/>
    <w:rsid w:val="000F66D4"/>
    <w:rsid w:val="000F681E"/>
    <w:rsid w:val="000F733E"/>
    <w:rsid w:val="00100243"/>
    <w:rsid w:val="0010147C"/>
    <w:rsid w:val="00101960"/>
    <w:rsid w:val="0010291F"/>
    <w:rsid w:val="00102DEA"/>
    <w:rsid w:val="00103DF5"/>
    <w:rsid w:val="00105DC6"/>
    <w:rsid w:val="0010744C"/>
    <w:rsid w:val="00107A66"/>
    <w:rsid w:val="00110149"/>
    <w:rsid w:val="00111832"/>
    <w:rsid w:val="00112B41"/>
    <w:rsid w:val="00113484"/>
    <w:rsid w:val="00113B2E"/>
    <w:rsid w:val="001167F5"/>
    <w:rsid w:val="00116F89"/>
    <w:rsid w:val="00120373"/>
    <w:rsid w:val="00122D42"/>
    <w:rsid w:val="00123AB4"/>
    <w:rsid w:val="00124352"/>
    <w:rsid w:val="00124A95"/>
    <w:rsid w:val="001251EB"/>
    <w:rsid w:val="00125205"/>
    <w:rsid w:val="0012620C"/>
    <w:rsid w:val="001265AB"/>
    <w:rsid w:val="001275B5"/>
    <w:rsid w:val="00127E54"/>
    <w:rsid w:val="00130594"/>
    <w:rsid w:val="001307CB"/>
    <w:rsid w:val="001313BB"/>
    <w:rsid w:val="0013459A"/>
    <w:rsid w:val="001348CE"/>
    <w:rsid w:val="00134E7C"/>
    <w:rsid w:val="00137149"/>
    <w:rsid w:val="00137380"/>
    <w:rsid w:val="00142179"/>
    <w:rsid w:val="00142686"/>
    <w:rsid w:val="00142AF1"/>
    <w:rsid w:val="00142EB3"/>
    <w:rsid w:val="00143320"/>
    <w:rsid w:val="00143827"/>
    <w:rsid w:val="00143A91"/>
    <w:rsid w:val="00143CE0"/>
    <w:rsid w:val="00143FC0"/>
    <w:rsid w:val="001450FD"/>
    <w:rsid w:val="00145461"/>
    <w:rsid w:val="0014749A"/>
    <w:rsid w:val="00147851"/>
    <w:rsid w:val="00151955"/>
    <w:rsid w:val="00151AA0"/>
    <w:rsid w:val="00151EF4"/>
    <w:rsid w:val="00152EF3"/>
    <w:rsid w:val="00153C72"/>
    <w:rsid w:val="001546A0"/>
    <w:rsid w:val="00154E40"/>
    <w:rsid w:val="00155111"/>
    <w:rsid w:val="001553F1"/>
    <w:rsid w:val="00155B72"/>
    <w:rsid w:val="00156624"/>
    <w:rsid w:val="001572ED"/>
    <w:rsid w:val="0016053B"/>
    <w:rsid w:val="001606A4"/>
    <w:rsid w:val="00160C05"/>
    <w:rsid w:val="001618DD"/>
    <w:rsid w:val="001623D8"/>
    <w:rsid w:val="0016262B"/>
    <w:rsid w:val="001634C2"/>
    <w:rsid w:val="00163FD4"/>
    <w:rsid w:val="00165584"/>
    <w:rsid w:val="00165DBB"/>
    <w:rsid w:val="00170691"/>
    <w:rsid w:val="0017141F"/>
    <w:rsid w:val="00171D52"/>
    <w:rsid w:val="001722A7"/>
    <w:rsid w:val="00173E29"/>
    <w:rsid w:val="001753C9"/>
    <w:rsid w:val="001754E1"/>
    <w:rsid w:val="00176815"/>
    <w:rsid w:val="00176E00"/>
    <w:rsid w:val="001778F7"/>
    <w:rsid w:val="00177C05"/>
    <w:rsid w:val="00180E6C"/>
    <w:rsid w:val="0018193A"/>
    <w:rsid w:val="001833A4"/>
    <w:rsid w:val="00183D35"/>
    <w:rsid w:val="00185A5A"/>
    <w:rsid w:val="001872DC"/>
    <w:rsid w:val="0018753D"/>
    <w:rsid w:val="00191A9C"/>
    <w:rsid w:val="001925D4"/>
    <w:rsid w:val="00194B89"/>
    <w:rsid w:val="001958AE"/>
    <w:rsid w:val="00196781"/>
    <w:rsid w:val="00197CFC"/>
    <w:rsid w:val="001A04C7"/>
    <w:rsid w:val="001A07E9"/>
    <w:rsid w:val="001A0DEE"/>
    <w:rsid w:val="001A2108"/>
    <w:rsid w:val="001A3361"/>
    <w:rsid w:val="001A352B"/>
    <w:rsid w:val="001A562B"/>
    <w:rsid w:val="001A5E19"/>
    <w:rsid w:val="001B01F3"/>
    <w:rsid w:val="001B153D"/>
    <w:rsid w:val="001B1585"/>
    <w:rsid w:val="001B17DC"/>
    <w:rsid w:val="001B3809"/>
    <w:rsid w:val="001B3FD8"/>
    <w:rsid w:val="001B406D"/>
    <w:rsid w:val="001B4A5F"/>
    <w:rsid w:val="001B52F5"/>
    <w:rsid w:val="001B5852"/>
    <w:rsid w:val="001B629D"/>
    <w:rsid w:val="001B73A5"/>
    <w:rsid w:val="001B7640"/>
    <w:rsid w:val="001C1BAC"/>
    <w:rsid w:val="001C2A4D"/>
    <w:rsid w:val="001C3988"/>
    <w:rsid w:val="001C4E8F"/>
    <w:rsid w:val="001C5D20"/>
    <w:rsid w:val="001C5DE6"/>
    <w:rsid w:val="001C6DAC"/>
    <w:rsid w:val="001C7B4D"/>
    <w:rsid w:val="001D173A"/>
    <w:rsid w:val="001D22DD"/>
    <w:rsid w:val="001D334B"/>
    <w:rsid w:val="001D4B2A"/>
    <w:rsid w:val="001D4C25"/>
    <w:rsid w:val="001D4FC5"/>
    <w:rsid w:val="001D5684"/>
    <w:rsid w:val="001D5B9F"/>
    <w:rsid w:val="001D6055"/>
    <w:rsid w:val="001D67BB"/>
    <w:rsid w:val="001D6A45"/>
    <w:rsid w:val="001D705D"/>
    <w:rsid w:val="001D7314"/>
    <w:rsid w:val="001D7412"/>
    <w:rsid w:val="001E0011"/>
    <w:rsid w:val="001E03B5"/>
    <w:rsid w:val="001E047E"/>
    <w:rsid w:val="001E052C"/>
    <w:rsid w:val="001E0FD7"/>
    <w:rsid w:val="001E0FE2"/>
    <w:rsid w:val="001E1548"/>
    <w:rsid w:val="001E163D"/>
    <w:rsid w:val="001E1D8F"/>
    <w:rsid w:val="001E1DAF"/>
    <w:rsid w:val="001E2F33"/>
    <w:rsid w:val="001E3251"/>
    <w:rsid w:val="001E344A"/>
    <w:rsid w:val="001E4D51"/>
    <w:rsid w:val="001E5991"/>
    <w:rsid w:val="001E5BC0"/>
    <w:rsid w:val="001E640D"/>
    <w:rsid w:val="001F09E7"/>
    <w:rsid w:val="001F2710"/>
    <w:rsid w:val="001F3377"/>
    <w:rsid w:val="001F42FA"/>
    <w:rsid w:val="001F4B53"/>
    <w:rsid w:val="001F4BF2"/>
    <w:rsid w:val="001F5744"/>
    <w:rsid w:val="001F5D80"/>
    <w:rsid w:val="001F6050"/>
    <w:rsid w:val="001F70DF"/>
    <w:rsid w:val="002010AB"/>
    <w:rsid w:val="00201EDB"/>
    <w:rsid w:val="0020217E"/>
    <w:rsid w:val="00202818"/>
    <w:rsid w:val="002030BB"/>
    <w:rsid w:val="00203213"/>
    <w:rsid w:val="00203AEA"/>
    <w:rsid w:val="00203B04"/>
    <w:rsid w:val="00203FE7"/>
    <w:rsid w:val="002046F0"/>
    <w:rsid w:val="00206B94"/>
    <w:rsid w:val="00210E9E"/>
    <w:rsid w:val="0021104E"/>
    <w:rsid w:val="002114E2"/>
    <w:rsid w:val="0021172E"/>
    <w:rsid w:val="00211E9C"/>
    <w:rsid w:val="0022254D"/>
    <w:rsid w:val="00223469"/>
    <w:rsid w:val="002263BA"/>
    <w:rsid w:val="00227593"/>
    <w:rsid w:val="00227624"/>
    <w:rsid w:val="00227875"/>
    <w:rsid w:val="00227CB9"/>
    <w:rsid w:val="00230538"/>
    <w:rsid w:val="002309BB"/>
    <w:rsid w:val="00232F03"/>
    <w:rsid w:val="00233138"/>
    <w:rsid w:val="00233AA7"/>
    <w:rsid w:val="00233D87"/>
    <w:rsid w:val="002344A2"/>
    <w:rsid w:val="00235EEE"/>
    <w:rsid w:val="00235F27"/>
    <w:rsid w:val="0023733C"/>
    <w:rsid w:val="00237763"/>
    <w:rsid w:val="00240811"/>
    <w:rsid w:val="0024092F"/>
    <w:rsid w:val="00240EE9"/>
    <w:rsid w:val="00241314"/>
    <w:rsid w:val="00241C06"/>
    <w:rsid w:val="00242D95"/>
    <w:rsid w:val="00244257"/>
    <w:rsid w:val="00244263"/>
    <w:rsid w:val="002449AA"/>
    <w:rsid w:val="002466C0"/>
    <w:rsid w:val="00246A4E"/>
    <w:rsid w:val="00246FDB"/>
    <w:rsid w:val="00247592"/>
    <w:rsid w:val="002503DA"/>
    <w:rsid w:val="002513B5"/>
    <w:rsid w:val="00251971"/>
    <w:rsid w:val="0025298F"/>
    <w:rsid w:val="002530B2"/>
    <w:rsid w:val="002540E1"/>
    <w:rsid w:val="002549B2"/>
    <w:rsid w:val="00254A28"/>
    <w:rsid w:val="00254D61"/>
    <w:rsid w:val="0025576C"/>
    <w:rsid w:val="00256296"/>
    <w:rsid w:val="0025784D"/>
    <w:rsid w:val="002600E7"/>
    <w:rsid w:val="00260E1C"/>
    <w:rsid w:val="00261B13"/>
    <w:rsid w:val="002628BC"/>
    <w:rsid w:val="00263115"/>
    <w:rsid w:val="00263571"/>
    <w:rsid w:val="00264438"/>
    <w:rsid w:val="00264628"/>
    <w:rsid w:val="00265BFA"/>
    <w:rsid w:val="00266288"/>
    <w:rsid w:val="00266698"/>
    <w:rsid w:val="00266EF0"/>
    <w:rsid w:val="00266FB8"/>
    <w:rsid w:val="00266FF3"/>
    <w:rsid w:val="002670BB"/>
    <w:rsid w:val="002672A8"/>
    <w:rsid w:val="002729A7"/>
    <w:rsid w:val="00273DC5"/>
    <w:rsid w:val="002756C7"/>
    <w:rsid w:val="002758D5"/>
    <w:rsid w:val="00276597"/>
    <w:rsid w:val="00276EC0"/>
    <w:rsid w:val="00280560"/>
    <w:rsid w:val="00280665"/>
    <w:rsid w:val="00280D83"/>
    <w:rsid w:val="00281017"/>
    <w:rsid w:val="00282208"/>
    <w:rsid w:val="002822C3"/>
    <w:rsid w:val="0028368B"/>
    <w:rsid w:val="00284F43"/>
    <w:rsid w:val="00286030"/>
    <w:rsid w:val="00286690"/>
    <w:rsid w:val="002867C9"/>
    <w:rsid w:val="00287877"/>
    <w:rsid w:val="002905F3"/>
    <w:rsid w:val="00292E16"/>
    <w:rsid w:val="00293AE5"/>
    <w:rsid w:val="0029502C"/>
    <w:rsid w:val="00295123"/>
    <w:rsid w:val="00295D57"/>
    <w:rsid w:val="002965CF"/>
    <w:rsid w:val="00296B6B"/>
    <w:rsid w:val="00297A61"/>
    <w:rsid w:val="002A00E9"/>
    <w:rsid w:val="002A0AD8"/>
    <w:rsid w:val="002A1126"/>
    <w:rsid w:val="002A22A4"/>
    <w:rsid w:val="002A37C5"/>
    <w:rsid w:val="002A3DFC"/>
    <w:rsid w:val="002A4706"/>
    <w:rsid w:val="002A4AFA"/>
    <w:rsid w:val="002A5A83"/>
    <w:rsid w:val="002A5F77"/>
    <w:rsid w:val="002A6213"/>
    <w:rsid w:val="002A635C"/>
    <w:rsid w:val="002A77E9"/>
    <w:rsid w:val="002B039B"/>
    <w:rsid w:val="002B077D"/>
    <w:rsid w:val="002B0A42"/>
    <w:rsid w:val="002B0FAD"/>
    <w:rsid w:val="002B180D"/>
    <w:rsid w:val="002B218F"/>
    <w:rsid w:val="002B2715"/>
    <w:rsid w:val="002B37D8"/>
    <w:rsid w:val="002B3983"/>
    <w:rsid w:val="002B3B05"/>
    <w:rsid w:val="002B448C"/>
    <w:rsid w:val="002B4C02"/>
    <w:rsid w:val="002B6CA2"/>
    <w:rsid w:val="002C001B"/>
    <w:rsid w:val="002C158D"/>
    <w:rsid w:val="002C1BDB"/>
    <w:rsid w:val="002C395D"/>
    <w:rsid w:val="002C449D"/>
    <w:rsid w:val="002C513A"/>
    <w:rsid w:val="002C5BD9"/>
    <w:rsid w:val="002C6B41"/>
    <w:rsid w:val="002D05A9"/>
    <w:rsid w:val="002D09A5"/>
    <w:rsid w:val="002D0B67"/>
    <w:rsid w:val="002D0F44"/>
    <w:rsid w:val="002D1570"/>
    <w:rsid w:val="002D1ED8"/>
    <w:rsid w:val="002D3625"/>
    <w:rsid w:val="002D3BFE"/>
    <w:rsid w:val="002D447E"/>
    <w:rsid w:val="002D5611"/>
    <w:rsid w:val="002D5DE7"/>
    <w:rsid w:val="002D6858"/>
    <w:rsid w:val="002D6E97"/>
    <w:rsid w:val="002D702D"/>
    <w:rsid w:val="002E0607"/>
    <w:rsid w:val="002E0864"/>
    <w:rsid w:val="002E29DE"/>
    <w:rsid w:val="002E3CED"/>
    <w:rsid w:val="002E4289"/>
    <w:rsid w:val="002E58D5"/>
    <w:rsid w:val="002E68E8"/>
    <w:rsid w:val="002E6ED5"/>
    <w:rsid w:val="002F1D2A"/>
    <w:rsid w:val="002F2627"/>
    <w:rsid w:val="002F2B1D"/>
    <w:rsid w:val="002F3474"/>
    <w:rsid w:val="002F37BC"/>
    <w:rsid w:val="002F3826"/>
    <w:rsid w:val="002F394E"/>
    <w:rsid w:val="002F3F77"/>
    <w:rsid w:val="002F3FC0"/>
    <w:rsid w:val="002F60CA"/>
    <w:rsid w:val="002F64A9"/>
    <w:rsid w:val="002F6A87"/>
    <w:rsid w:val="002F6FD8"/>
    <w:rsid w:val="002F7828"/>
    <w:rsid w:val="002F7F06"/>
    <w:rsid w:val="00300282"/>
    <w:rsid w:val="00300BB2"/>
    <w:rsid w:val="00301AFD"/>
    <w:rsid w:val="00301C8B"/>
    <w:rsid w:val="00302069"/>
    <w:rsid w:val="003030F5"/>
    <w:rsid w:val="00304399"/>
    <w:rsid w:val="00306BDB"/>
    <w:rsid w:val="00306F61"/>
    <w:rsid w:val="0031101F"/>
    <w:rsid w:val="003118C6"/>
    <w:rsid w:val="00311AC2"/>
    <w:rsid w:val="00311FDF"/>
    <w:rsid w:val="00312552"/>
    <w:rsid w:val="00312F23"/>
    <w:rsid w:val="00312F29"/>
    <w:rsid w:val="003132ED"/>
    <w:rsid w:val="00313377"/>
    <w:rsid w:val="00313CD7"/>
    <w:rsid w:val="0031538C"/>
    <w:rsid w:val="0031541C"/>
    <w:rsid w:val="0031672B"/>
    <w:rsid w:val="003169B6"/>
    <w:rsid w:val="00317438"/>
    <w:rsid w:val="003218E1"/>
    <w:rsid w:val="00322266"/>
    <w:rsid w:val="00325122"/>
    <w:rsid w:val="00325D63"/>
    <w:rsid w:val="00325EDB"/>
    <w:rsid w:val="00326CCE"/>
    <w:rsid w:val="00327211"/>
    <w:rsid w:val="00327BA1"/>
    <w:rsid w:val="00327E6B"/>
    <w:rsid w:val="00331441"/>
    <w:rsid w:val="0033214D"/>
    <w:rsid w:val="00332DA5"/>
    <w:rsid w:val="00332EC2"/>
    <w:rsid w:val="00333120"/>
    <w:rsid w:val="00333575"/>
    <w:rsid w:val="003341DE"/>
    <w:rsid w:val="00334A28"/>
    <w:rsid w:val="00336216"/>
    <w:rsid w:val="00336246"/>
    <w:rsid w:val="00336ADE"/>
    <w:rsid w:val="00336E03"/>
    <w:rsid w:val="00337557"/>
    <w:rsid w:val="00337AF0"/>
    <w:rsid w:val="00337BB0"/>
    <w:rsid w:val="00337C60"/>
    <w:rsid w:val="0034088C"/>
    <w:rsid w:val="00343157"/>
    <w:rsid w:val="003444E2"/>
    <w:rsid w:val="00344765"/>
    <w:rsid w:val="00345A2A"/>
    <w:rsid w:val="00345A92"/>
    <w:rsid w:val="00345F8A"/>
    <w:rsid w:val="00346675"/>
    <w:rsid w:val="003509A8"/>
    <w:rsid w:val="00350C2B"/>
    <w:rsid w:val="00350D7B"/>
    <w:rsid w:val="00350F2B"/>
    <w:rsid w:val="0035222A"/>
    <w:rsid w:val="0035619F"/>
    <w:rsid w:val="00357D7D"/>
    <w:rsid w:val="0036000B"/>
    <w:rsid w:val="003609E1"/>
    <w:rsid w:val="00360CA8"/>
    <w:rsid w:val="00364851"/>
    <w:rsid w:val="00364CC2"/>
    <w:rsid w:val="00365972"/>
    <w:rsid w:val="0036609D"/>
    <w:rsid w:val="00366576"/>
    <w:rsid w:val="0037061D"/>
    <w:rsid w:val="00370C13"/>
    <w:rsid w:val="00371187"/>
    <w:rsid w:val="00371271"/>
    <w:rsid w:val="0037225E"/>
    <w:rsid w:val="00372984"/>
    <w:rsid w:val="003732E1"/>
    <w:rsid w:val="003736E0"/>
    <w:rsid w:val="00373E80"/>
    <w:rsid w:val="0037426F"/>
    <w:rsid w:val="00375799"/>
    <w:rsid w:val="00376242"/>
    <w:rsid w:val="003809B8"/>
    <w:rsid w:val="00381520"/>
    <w:rsid w:val="0038163D"/>
    <w:rsid w:val="0038192A"/>
    <w:rsid w:val="00383F36"/>
    <w:rsid w:val="00384ECA"/>
    <w:rsid w:val="00385031"/>
    <w:rsid w:val="00385096"/>
    <w:rsid w:val="00386067"/>
    <w:rsid w:val="00386588"/>
    <w:rsid w:val="003906BB"/>
    <w:rsid w:val="0039094B"/>
    <w:rsid w:val="003925C1"/>
    <w:rsid w:val="00392827"/>
    <w:rsid w:val="00393471"/>
    <w:rsid w:val="00394231"/>
    <w:rsid w:val="00394270"/>
    <w:rsid w:val="0039466A"/>
    <w:rsid w:val="00394C24"/>
    <w:rsid w:val="00395EC1"/>
    <w:rsid w:val="00396574"/>
    <w:rsid w:val="00397112"/>
    <w:rsid w:val="003979DD"/>
    <w:rsid w:val="003A0103"/>
    <w:rsid w:val="003A17CD"/>
    <w:rsid w:val="003A1A88"/>
    <w:rsid w:val="003A1F52"/>
    <w:rsid w:val="003A3115"/>
    <w:rsid w:val="003A40F0"/>
    <w:rsid w:val="003A523D"/>
    <w:rsid w:val="003A548B"/>
    <w:rsid w:val="003A58A9"/>
    <w:rsid w:val="003A6989"/>
    <w:rsid w:val="003B0234"/>
    <w:rsid w:val="003B098A"/>
    <w:rsid w:val="003B3498"/>
    <w:rsid w:val="003B67AA"/>
    <w:rsid w:val="003B6A0B"/>
    <w:rsid w:val="003B748C"/>
    <w:rsid w:val="003C24A8"/>
    <w:rsid w:val="003C3550"/>
    <w:rsid w:val="003C36A4"/>
    <w:rsid w:val="003C39E1"/>
    <w:rsid w:val="003C3EDC"/>
    <w:rsid w:val="003C47F4"/>
    <w:rsid w:val="003C5C55"/>
    <w:rsid w:val="003C665C"/>
    <w:rsid w:val="003C6D80"/>
    <w:rsid w:val="003C6E60"/>
    <w:rsid w:val="003C7012"/>
    <w:rsid w:val="003C76B1"/>
    <w:rsid w:val="003C7B9B"/>
    <w:rsid w:val="003D113F"/>
    <w:rsid w:val="003D2DB6"/>
    <w:rsid w:val="003D3D83"/>
    <w:rsid w:val="003D4DD8"/>
    <w:rsid w:val="003D7F48"/>
    <w:rsid w:val="003E106B"/>
    <w:rsid w:val="003E1DD2"/>
    <w:rsid w:val="003E237F"/>
    <w:rsid w:val="003E336B"/>
    <w:rsid w:val="003E343E"/>
    <w:rsid w:val="003E394A"/>
    <w:rsid w:val="003E3BA2"/>
    <w:rsid w:val="003E3C78"/>
    <w:rsid w:val="003E4298"/>
    <w:rsid w:val="003E497D"/>
    <w:rsid w:val="003E55DB"/>
    <w:rsid w:val="003E65A0"/>
    <w:rsid w:val="003F0C3B"/>
    <w:rsid w:val="003F1C6D"/>
    <w:rsid w:val="003F1EEA"/>
    <w:rsid w:val="003F21C2"/>
    <w:rsid w:val="003F300D"/>
    <w:rsid w:val="003F3BC6"/>
    <w:rsid w:val="003F5573"/>
    <w:rsid w:val="003F5A91"/>
    <w:rsid w:val="003F61C2"/>
    <w:rsid w:val="003F74B1"/>
    <w:rsid w:val="003F77DE"/>
    <w:rsid w:val="00401044"/>
    <w:rsid w:val="00401C87"/>
    <w:rsid w:val="00401D3B"/>
    <w:rsid w:val="0040277E"/>
    <w:rsid w:val="0040298C"/>
    <w:rsid w:val="00402CC3"/>
    <w:rsid w:val="00403108"/>
    <w:rsid w:val="00403506"/>
    <w:rsid w:val="004042F7"/>
    <w:rsid w:val="00404783"/>
    <w:rsid w:val="00405075"/>
    <w:rsid w:val="0040691F"/>
    <w:rsid w:val="00407110"/>
    <w:rsid w:val="0040757C"/>
    <w:rsid w:val="00411BB1"/>
    <w:rsid w:val="00411DCF"/>
    <w:rsid w:val="00412D9C"/>
    <w:rsid w:val="00413940"/>
    <w:rsid w:val="00413B0C"/>
    <w:rsid w:val="004140A5"/>
    <w:rsid w:val="0041524E"/>
    <w:rsid w:val="00415252"/>
    <w:rsid w:val="00415433"/>
    <w:rsid w:val="004158EB"/>
    <w:rsid w:val="00415A17"/>
    <w:rsid w:val="00415AE9"/>
    <w:rsid w:val="0041687A"/>
    <w:rsid w:val="00416DF8"/>
    <w:rsid w:val="004175E3"/>
    <w:rsid w:val="0041775B"/>
    <w:rsid w:val="0042160C"/>
    <w:rsid w:val="00423A72"/>
    <w:rsid w:val="00423AE7"/>
    <w:rsid w:val="00423BA3"/>
    <w:rsid w:val="004245C3"/>
    <w:rsid w:val="004255C2"/>
    <w:rsid w:val="00425E28"/>
    <w:rsid w:val="0042696A"/>
    <w:rsid w:val="00426FE1"/>
    <w:rsid w:val="0042700F"/>
    <w:rsid w:val="00427234"/>
    <w:rsid w:val="0042796B"/>
    <w:rsid w:val="00427BFC"/>
    <w:rsid w:val="00430021"/>
    <w:rsid w:val="004304F7"/>
    <w:rsid w:val="00430E8E"/>
    <w:rsid w:val="004316B9"/>
    <w:rsid w:val="00431C48"/>
    <w:rsid w:val="00432B0F"/>
    <w:rsid w:val="004344EB"/>
    <w:rsid w:val="004352FD"/>
    <w:rsid w:val="004363F2"/>
    <w:rsid w:val="00436437"/>
    <w:rsid w:val="00436CC8"/>
    <w:rsid w:val="0043741F"/>
    <w:rsid w:val="00440DB3"/>
    <w:rsid w:val="00441555"/>
    <w:rsid w:val="00442110"/>
    <w:rsid w:val="004423B7"/>
    <w:rsid w:val="00442A1E"/>
    <w:rsid w:val="00443BCE"/>
    <w:rsid w:val="00444C69"/>
    <w:rsid w:val="00445794"/>
    <w:rsid w:val="00446C82"/>
    <w:rsid w:val="00447E29"/>
    <w:rsid w:val="00451AED"/>
    <w:rsid w:val="004520E7"/>
    <w:rsid w:val="00452626"/>
    <w:rsid w:val="00452D2F"/>
    <w:rsid w:val="00452DBE"/>
    <w:rsid w:val="00452FFE"/>
    <w:rsid w:val="00453148"/>
    <w:rsid w:val="00453614"/>
    <w:rsid w:val="004549DD"/>
    <w:rsid w:val="00455191"/>
    <w:rsid w:val="004558C0"/>
    <w:rsid w:val="00455BC2"/>
    <w:rsid w:val="00456601"/>
    <w:rsid w:val="00456A82"/>
    <w:rsid w:val="00456C54"/>
    <w:rsid w:val="00457151"/>
    <w:rsid w:val="00457A2A"/>
    <w:rsid w:val="00457A62"/>
    <w:rsid w:val="004613B7"/>
    <w:rsid w:val="00461EEA"/>
    <w:rsid w:val="00463778"/>
    <w:rsid w:val="004641B0"/>
    <w:rsid w:val="004641D1"/>
    <w:rsid w:val="00466399"/>
    <w:rsid w:val="00470638"/>
    <w:rsid w:val="00474316"/>
    <w:rsid w:val="00476D3D"/>
    <w:rsid w:val="00481C2B"/>
    <w:rsid w:val="00482152"/>
    <w:rsid w:val="00482579"/>
    <w:rsid w:val="00484664"/>
    <w:rsid w:val="00485E68"/>
    <w:rsid w:val="00486463"/>
    <w:rsid w:val="00486CA9"/>
    <w:rsid w:val="004871A4"/>
    <w:rsid w:val="00487367"/>
    <w:rsid w:val="004879FD"/>
    <w:rsid w:val="004916A0"/>
    <w:rsid w:val="004931B5"/>
    <w:rsid w:val="004938D6"/>
    <w:rsid w:val="004959C2"/>
    <w:rsid w:val="00497422"/>
    <w:rsid w:val="004A400A"/>
    <w:rsid w:val="004A480C"/>
    <w:rsid w:val="004A677E"/>
    <w:rsid w:val="004A6B84"/>
    <w:rsid w:val="004B0342"/>
    <w:rsid w:val="004B03A6"/>
    <w:rsid w:val="004B09F9"/>
    <w:rsid w:val="004B2E2C"/>
    <w:rsid w:val="004B37B9"/>
    <w:rsid w:val="004B449D"/>
    <w:rsid w:val="004B481C"/>
    <w:rsid w:val="004B59E1"/>
    <w:rsid w:val="004B5D34"/>
    <w:rsid w:val="004B627E"/>
    <w:rsid w:val="004C0C85"/>
    <w:rsid w:val="004C1A6B"/>
    <w:rsid w:val="004C1E20"/>
    <w:rsid w:val="004C20C7"/>
    <w:rsid w:val="004C20E1"/>
    <w:rsid w:val="004C264F"/>
    <w:rsid w:val="004C34ED"/>
    <w:rsid w:val="004C492F"/>
    <w:rsid w:val="004C5572"/>
    <w:rsid w:val="004C5FFA"/>
    <w:rsid w:val="004C66C1"/>
    <w:rsid w:val="004C7340"/>
    <w:rsid w:val="004D06AD"/>
    <w:rsid w:val="004D3BA0"/>
    <w:rsid w:val="004D3CA4"/>
    <w:rsid w:val="004D40BC"/>
    <w:rsid w:val="004D47B1"/>
    <w:rsid w:val="004D48B5"/>
    <w:rsid w:val="004D4DB7"/>
    <w:rsid w:val="004D73A8"/>
    <w:rsid w:val="004D7693"/>
    <w:rsid w:val="004D7DD7"/>
    <w:rsid w:val="004E2E56"/>
    <w:rsid w:val="004E2EE0"/>
    <w:rsid w:val="004E32D2"/>
    <w:rsid w:val="004E3330"/>
    <w:rsid w:val="004E3576"/>
    <w:rsid w:val="004E4906"/>
    <w:rsid w:val="004E4B1F"/>
    <w:rsid w:val="004E4DBC"/>
    <w:rsid w:val="004E6927"/>
    <w:rsid w:val="004E6D4D"/>
    <w:rsid w:val="004F03E6"/>
    <w:rsid w:val="004F17C5"/>
    <w:rsid w:val="004F1CC3"/>
    <w:rsid w:val="004F2018"/>
    <w:rsid w:val="004F2559"/>
    <w:rsid w:val="004F2E42"/>
    <w:rsid w:val="004F397E"/>
    <w:rsid w:val="004F3BA8"/>
    <w:rsid w:val="004F4B3F"/>
    <w:rsid w:val="004F5F70"/>
    <w:rsid w:val="004F68A0"/>
    <w:rsid w:val="005003DC"/>
    <w:rsid w:val="005010E5"/>
    <w:rsid w:val="005013E2"/>
    <w:rsid w:val="005014C9"/>
    <w:rsid w:val="005017D8"/>
    <w:rsid w:val="00507604"/>
    <w:rsid w:val="00507BEB"/>
    <w:rsid w:val="005130B4"/>
    <w:rsid w:val="00514EB2"/>
    <w:rsid w:val="00516EF6"/>
    <w:rsid w:val="00517713"/>
    <w:rsid w:val="00517A0D"/>
    <w:rsid w:val="005200A0"/>
    <w:rsid w:val="00520581"/>
    <w:rsid w:val="00520E85"/>
    <w:rsid w:val="005219FB"/>
    <w:rsid w:val="005235AB"/>
    <w:rsid w:val="0052515A"/>
    <w:rsid w:val="00525626"/>
    <w:rsid w:val="00525790"/>
    <w:rsid w:val="005257DC"/>
    <w:rsid w:val="00526377"/>
    <w:rsid w:val="005267CB"/>
    <w:rsid w:val="0052681C"/>
    <w:rsid w:val="00526B65"/>
    <w:rsid w:val="00526BD7"/>
    <w:rsid w:val="00527197"/>
    <w:rsid w:val="00527A03"/>
    <w:rsid w:val="005300C3"/>
    <w:rsid w:val="00531CA1"/>
    <w:rsid w:val="00532E99"/>
    <w:rsid w:val="00534F21"/>
    <w:rsid w:val="00540114"/>
    <w:rsid w:val="005407DC"/>
    <w:rsid w:val="00541B54"/>
    <w:rsid w:val="00542341"/>
    <w:rsid w:val="005432FE"/>
    <w:rsid w:val="005433A8"/>
    <w:rsid w:val="00544544"/>
    <w:rsid w:val="005449A9"/>
    <w:rsid w:val="00544F80"/>
    <w:rsid w:val="005469EB"/>
    <w:rsid w:val="00547865"/>
    <w:rsid w:val="00550AD0"/>
    <w:rsid w:val="00551851"/>
    <w:rsid w:val="005520E0"/>
    <w:rsid w:val="00552281"/>
    <w:rsid w:val="00554314"/>
    <w:rsid w:val="0055753B"/>
    <w:rsid w:val="005576B6"/>
    <w:rsid w:val="00557FD0"/>
    <w:rsid w:val="00560EBA"/>
    <w:rsid w:val="00561583"/>
    <w:rsid w:val="00561B02"/>
    <w:rsid w:val="00562D6F"/>
    <w:rsid w:val="005637E0"/>
    <w:rsid w:val="00566230"/>
    <w:rsid w:val="0056652C"/>
    <w:rsid w:val="00567789"/>
    <w:rsid w:val="005707F7"/>
    <w:rsid w:val="005709F4"/>
    <w:rsid w:val="00570B41"/>
    <w:rsid w:val="00571933"/>
    <w:rsid w:val="00571ED5"/>
    <w:rsid w:val="00571F67"/>
    <w:rsid w:val="005739B0"/>
    <w:rsid w:val="005755E5"/>
    <w:rsid w:val="005806D0"/>
    <w:rsid w:val="005822CC"/>
    <w:rsid w:val="00582589"/>
    <w:rsid w:val="00582AF8"/>
    <w:rsid w:val="005831BB"/>
    <w:rsid w:val="0058334D"/>
    <w:rsid w:val="00584277"/>
    <w:rsid w:val="00584E30"/>
    <w:rsid w:val="00585395"/>
    <w:rsid w:val="00586A21"/>
    <w:rsid w:val="00587F5A"/>
    <w:rsid w:val="005901D0"/>
    <w:rsid w:val="00590871"/>
    <w:rsid w:val="00590E4B"/>
    <w:rsid w:val="005911FB"/>
    <w:rsid w:val="005934EC"/>
    <w:rsid w:val="00594399"/>
    <w:rsid w:val="00594C92"/>
    <w:rsid w:val="00595483"/>
    <w:rsid w:val="00595508"/>
    <w:rsid w:val="005956EF"/>
    <w:rsid w:val="0059572B"/>
    <w:rsid w:val="00595921"/>
    <w:rsid w:val="0059684E"/>
    <w:rsid w:val="005973D4"/>
    <w:rsid w:val="005A18D5"/>
    <w:rsid w:val="005A1A5B"/>
    <w:rsid w:val="005A216A"/>
    <w:rsid w:val="005A2B22"/>
    <w:rsid w:val="005A3075"/>
    <w:rsid w:val="005A3320"/>
    <w:rsid w:val="005A3BEF"/>
    <w:rsid w:val="005A4138"/>
    <w:rsid w:val="005A51C1"/>
    <w:rsid w:val="005A6572"/>
    <w:rsid w:val="005A7C2D"/>
    <w:rsid w:val="005A7D2C"/>
    <w:rsid w:val="005B009F"/>
    <w:rsid w:val="005B0ECB"/>
    <w:rsid w:val="005B185B"/>
    <w:rsid w:val="005B1967"/>
    <w:rsid w:val="005B2FFE"/>
    <w:rsid w:val="005B3687"/>
    <w:rsid w:val="005B3F7B"/>
    <w:rsid w:val="005B7CD5"/>
    <w:rsid w:val="005B7ED3"/>
    <w:rsid w:val="005C0861"/>
    <w:rsid w:val="005C14DA"/>
    <w:rsid w:val="005C3294"/>
    <w:rsid w:val="005C356F"/>
    <w:rsid w:val="005C3A58"/>
    <w:rsid w:val="005C4E68"/>
    <w:rsid w:val="005C5B96"/>
    <w:rsid w:val="005C62A5"/>
    <w:rsid w:val="005D0282"/>
    <w:rsid w:val="005D1102"/>
    <w:rsid w:val="005D184F"/>
    <w:rsid w:val="005D24A3"/>
    <w:rsid w:val="005D2A11"/>
    <w:rsid w:val="005D2D6C"/>
    <w:rsid w:val="005D2F9E"/>
    <w:rsid w:val="005D3B9E"/>
    <w:rsid w:val="005D535F"/>
    <w:rsid w:val="005D65AF"/>
    <w:rsid w:val="005D7598"/>
    <w:rsid w:val="005D783B"/>
    <w:rsid w:val="005D79B1"/>
    <w:rsid w:val="005D7F1F"/>
    <w:rsid w:val="005D7F73"/>
    <w:rsid w:val="005E0A72"/>
    <w:rsid w:val="005E4103"/>
    <w:rsid w:val="005E4733"/>
    <w:rsid w:val="005E525F"/>
    <w:rsid w:val="005E547C"/>
    <w:rsid w:val="005E54D4"/>
    <w:rsid w:val="005E5CD1"/>
    <w:rsid w:val="005E5DF2"/>
    <w:rsid w:val="005E6499"/>
    <w:rsid w:val="005F1BB2"/>
    <w:rsid w:val="005F2B9A"/>
    <w:rsid w:val="005F300C"/>
    <w:rsid w:val="005F3D5D"/>
    <w:rsid w:val="005F4A72"/>
    <w:rsid w:val="005F4B5F"/>
    <w:rsid w:val="005F4C39"/>
    <w:rsid w:val="005F5A45"/>
    <w:rsid w:val="00600093"/>
    <w:rsid w:val="006009B0"/>
    <w:rsid w:val="00600B73"/>
    <w:rsid w:val="00602D1B"/>
    <w:rsid w:val="00604DB9"/>
    <w:rsid w:val="00604F88"/>
    <w:rsid w:val="00613BC5"/>
    <w:rsid w:val="00614790"/>
    <w:rsid w:val="006149A6"/>
    <w:rsid w:val="00614A58"/>
    <w:rsid w:val="00614B73"/>
    <w:rsid w:val="006153EC"/>
    <w:rsid w:val="006172EE"/>
    <w:rsid w:val="00617554"/>
    <w:rsid w:val="006176EB"/>
    <w:rsid w:val="006177AF"/>
    <w:rsid w:val="00617DCE"/>
    <w:rsid w:val="00620039"/>
    <w:rsid w:val="0062220E"/>
    <w:rsid w:val="00622DB1"/>
    <w:rsid w:val="006239F9"/>
    <w:rsid w:val="00624E4A"/>
    <w:rsid w:val="00627154"/>
    <w:rsid w:val="006330BD"/>
    <w:rsid w:val="00633A1F"/>
    <w:rsid w:val="006409DE"/>
    <w:rsid w:val="006421CF"/>
    <w:rsid w:val="00642F5E"/>
    <w:rsid w:val="006436B8"/>
    <w:rsid w:val="0064492A"/>
    <w:rsid w:val="006450D3"/>
    <w:rsid w:val="00645493"/>
    <w:rsid w:val="0064660B"/>
    <w:rsid w:val="00650711"/>
    <w:rsid w:val="0065165C"/>
    <w:rsid w:val="00651F26"/>
    <w:rsid w:val="00652188"/>
    <w:rsid w:val="006529D8"/>
    <w:rsid w:val="0065588D"/>
    <w:rsid w:val="0065611B"/>
    <w:rsid w:val="0065704F"/>
    <w:rsid w:val="00657AB7"/>
    <w:rsid w:val="00660E60"/>
    <w:rsid w:val="00661B9E"/>
    <w:rsid w:val="00662A8C"/>
    <w:rsid w:val="00663073"/>
    <w:rsid w:val="00663E55"/>
    <w:rsid w:val="00665EF1"/>
    <w:rsid w:val="006661F8"/>
    <w:rsid w:val="0066648B"/>
    <w:rsid w:val="006665C6"/>
    <w:rsid w:val="00666DB0"/>
    <w:rsid w:val="00666EA1"/>
    <w:rsid w:val="006671FB"/>
    <w:rsid w:val="00670192"/>
    <w:rsid w:val="006701AB"/>
    <w:rsid w:val="006719A4"/>
    <w:rsid w:val="00671B8E"/>
    <w:rsid w:val="006744F8"/>
    <w:rsid w:val="00674CF9"/>
    <w:rsid w:val="00675C7D"/>
    <w:rsid w:val="00677212"/>
    <w:rsid w:val="00681CFC"/>
    <w:rsid w:val="0068337B"/>
    <w:rsid w:val="00683890"/>
    <w:rsid w:val="006855CA"/>
    <w:rsid w:val="00685CD1"/>
    <w:rsid w:val="006864A2"/>
    <w:rsid w:val="00686E29"/>
    <w:rsid w:val="00687B62"/>
    <w:rsid w:val="00690C27"/>
    <w:rsid w:val="006918A7"/>
    <w:rsid w:val="00695863"/>
    <w:rsid w:val="00695A21"/>
    <w:rsid w:val="006960F1"/>
    <w:rsid w:val="006A109C"/>
    <w:rsid w:val="006A31ED"/>
    <w:rsid w:val="006A4145"/>
    <w:rsid w:val="006A5448"/>
    <w:rsid w:val="006A5689"/>
    <w:rsid w:val="006A68A2"/>
    <w:rsid w:val="006A6A4B"/>
    <w:rsid w:val="006A6C88"/>
    <w:rsid w:val="006A6FA2"/>
    <w:rsid w:val="006A74CA"/>
    <w:rsid w:val="006B1115"/>
    <w:rsid w:val="006B18A5"/>
    <w:rsid w:val="006B1C02"/>
    <w:rsid w:val="006B1C55"/>
    <w:rsid w:val="006B2F3A"/>
    <w:rsid w:val="006B39CE"/>
    <w:rsid w:val="006B4229"/>
    <w:rsid w:val="006B4539"/>
    <w:rsid w:val="006B5AC0"/>
    <w:rsid w:val="006B77A3"/>
    <w:rsid w:val="006C06C3"/>
    <w:rsid w:val="006C0EDA"/>
    <w:rsid w:val="006C3E48"/>
    <w:rsid w:val="006C40A7"/>
    <w:rsid w:val="006C4226"/>
    <w:rsid w:val="006C4754"/>
    <w:rsid w:val="006C6CD7"/>
    <w:rsid w:val="006C79F0"/>
    <w:rsid w:val="006D1DF1"/>
    <w:rsid w:val="006D29C9"/>
    <w:rsid w:val="006D399F"/>
    <w:rsid w:val="006D4B02"/>
    <w:rsid w:val="006D67E3"/>
    <w:rsid w:val="006D695E"/>
    <w:rsid w:val="006D75C3"/>
    <w:rsid w:val="006D76DA"/>
    <w:rsid w:val="006D78E1"/>
    <w:rsid w:val="006E0CAF"/>
    <w:rsid w:val="006E3308"/>
    <w:rsid w:val="006E336E"/>
    <w:rsid w:val="006E4770"/>
    <w:rsid w:val="006E55B2"/>
    <w:rsid w:val="006E7610"/>
    <w:rsid w:val="006F02DA"/>
    <w:rsid w:val="006F05A6"/>
    <w:rsid w:val="006F6724"/>
    <w:rsid w:val="006F70DA"/>
    <w:rsid w:val="00700080"/>
    <w:rsid w:val="0070057B"/>
    <w:rsid w:val="00700740"/>
    <w:rsid w:val="007009C0"/>
    <w:rsid w:val="007034F2"/>
    <w:rsid w:val="00703AD2"/>
    <w:rsid w:val="007044E6"/>
    <w:rsid w:val="0070625E"/>
    <w:rsid w:val="0070687A"/>
    <w:rsid w:val="00706BEA"/>
    <w:rsid w:val="00710440"/>
    <w:rsid w:val="00711BA1"/>
    <w:rsid w:val="0071204A"/>
    <w:rsid w:val="00712CB8"/>
    <w:rsid w:val="0071306F"/>
    <w:rsid w:val="00713650"/>
    <w:rsid w:val="00713823"/>
    <w:rsid w:val="00716949"/>
    <w:rsid w:val="00716E0D"/>
    <w:rsid w:val="007179C4"/>
    <w:rsid w:val="0072269F"/>
    <w:rsid w:val="00723AAC"/>
    <w:rsid w:val="00725432"/>
    <w:rsid w:val="007268EF"/>
    <w:rsid w:val="0072699A"/>
    <w:rsid w:val="00727236"/>
    <w:rsid w:val="00727469"/>
    <w:rsid w:val="007278E8"/>
    <w:rsid w:val="00727A15"/>
    <w:rsid w:val="00727E57"/>
    <w:rsid w:val="00727F1B"/>
    <w:rsid w:val="00732239"/>
    <w:rsid w:val="00733895"/>
    <w:rsid w:val="00733FC7"/>
    <w:rsid w:val="00734F41"/>
    <w:rsid w:val="00737B61"/>
    <w:rsid w:val="0074059D"/>
    <w:rsid w:val="00740D96"/>
    <w:rsid w:val="00741D1E"/>
    <w:rsid w:val="00743641"/>
    <w:rsid w:val="007458E2"/>
    <w:rsid w:val="00745E66"/>
    <w:rsid w:val="007462DE"/>
    <w:rsid w:val="00746358"/>
    <w:rsid w:val="0074641B"/>
    <w:rsid w:val="007464DD"/>
    <w:rsid w:val="00746CEE"/>
    <w:rsid w:val="007478C8"/>
    <w:rsid w:val="007479F5"/>
    <w:rsid w:val="00747D58"/>
    <w:rsid w:val="00750B25"/>
    <w:rsid w:val="00750DC5"/>
    <w:rsid w:val="007518D5"/>
    <w:rsid w:val="0075279C"/>
    <w:rsid w:val="00753A57"/>
    <w:rsid w:val="007542F2"/>
    <w:rsid w:val="00755753"/>
    <w:rsid w:val="007557D3"/>
    <w:rsid w:val="00757BCE"/>
    <w:rsid w:val="00760458"/>
    <w:rsid w:val="007606B4"/>
    <w:rsid w:val="00760844"/>
    <w:rsid w:val="00760850"/>
    <w:rsid w:val="00760F6D"/>
    <w:rsid w:val="00762906"/>
    <w:rsid w:val="00763203"/>
    <w:rsid w:val="00764513"/>
    <w:rsid w:val="00770A3B"/>
    <w:rsid w:val="007716B2"/>
    <w:rsid w:val="00771E31"/>
    <w:rsid w:val="00771E76"/>
    <w:rsid w:val="00772916"/>
    <w:rsid w:val="00773D0E"/>
    <w:rsid w:val="0077408E"/>
    <w:rsid w:val="00774709"/>
    <w:rsid w:val="00774EDD"/>
    <w:rsid w:val="00776165"/>
    <w:rsid w:val="007801F2"/>
    <w:rsid w:val="00780819"/>
    <w:rsid w:val="00781C7C"/>
    <w:rsid w:val="00782247"/>
    <w:rsid w:val="0078420D"/>
    <w:rsid w:val="00784B8B"/>
    <w:rsid w:val="00785541"/>
    <w:rsid w:val="00786290"/>
    <w:rsid w:val="0079002E"/>
    <w:rsid w:val="007914F8"/>
    <w:rsid w:val="007919C0"/>
    <w:rsid w:val="007924A0"/>
    <w:rsid w:val="0079313D"/>
    <w:rsid w:val="0079420C"/>
    <w:rsid w:val="00794DFF"/>
    <w:rsid w:val="007957B0"/>
    <w:rsid w:val="00795AD4"/>
    <w:rsid w:val="00795D4F"/>
    <w:rsid w:val="00797DDC"/>
    <w:rsid w:val="007A0830"/>
    <w:rsid w:val="007A0BEC"/>
    <w:rsid w:val="007A10F4"/>
    <w:rsid w:val="007A2654"/>
    <w:rsid w:val="007A40D0"/>
    <w:rsid w:val="007A4172"/>
    <w:rsid w:val="007A5344"/>
    <w:rsid w:val="007A564C"/>
    <w:rsid w:val="007A5FF4"/>
    <w:rsid w:val="007A6421"/>
    <w:rsid w:val="007B0C4C"/>
    <w:rsid w:val="007B29CB"/>
    <w:rsid w:val="007B2B4E"/>
    <w:rsid w:val="007B3876"/>
    <w:rsid w:val="007B3EF7"/>
    <w:rsid w:val="007B4073"/>
    <w:rsid w:val="007B429E"/>
    <w:rsid w:val="007B5AE2"/>
    <w:rsid w:val="007B610F"/>
    <w:rsid w:val="007B6EC9"/>
    <w:rsid w:val="007B7CFF"/>
    <w:rsid w:val="007C0600"/>
    <w:rsid w:val="007C16AB"/>
    <w:rsid w:val="007C183B"/>
    <w:rsid w:val="007C1FF5"/>
    <w:rsid w:val="007C2288"/>
    <w:rsid w:val="007C25B4"/>
    <w:rsid w:val="007C4C88"/>
    <w:rsid w:val="007C5AE9"/>
    <w:rsid w:val="007D058F"/>
    <w:rsid w:val="007D0EC8"/>
    <w:rsid w:val="007D0FDA"/>
    <w:rsid w:val="007D1D59"/>
    <w:rsid w:val="007D3B30"/>
    <w:rsid w:val="007D5296"/>
    <w:rsid w:val="007D55E9"/>
    <w:rsid w:val="007D574B"/>
    <w:rsid w:val="007D6FFF"/>
    <w:rsid w:val="007D7071"/>
    <w:rsid w:val="007D71BC"/>
    <w:rsid w:val="007D7797"/>
    <w:rsid w:val="007D7949"/>
    <w:rsid w:val="007E1269"/>
    <w:rsid w:val="007E1A14"/>
    <w:rsid w:val="007E31E7"/>
    <w:rsid w:val="007E347B"/>
    <w:rsid w:val="007E36BB"/>
    <w:rsid w:val="007E3714"/>
    <w:rsid w:val="007E5FA5"/>
    <w:rsid w:val="007E7552"/>
    <w:rsid w:val="007F07D4"/>
    <w:rsid w:val="007F0EE4"/>
    <w:rsid w:val="007F5A82"/>
    <w:rsid w:val="007F6459"/>
    <w:rsid w:val="007F6676"/>
    <w:rsid w:val="007F69F7"/>
    <w:rsid w:val="007F7413"/>
    <w:rsid w:val="00800394"/>
    <w:rsid w:val="00801468"/>
    <w:rsid w:val="0080390E"/>
    <w:rsid w:val="00805C6A"/>
    <w:rsid w:val="008064B3"/>
    <w:rsid w:val="00806982"/>
    <w:rsid w:val="00806F20"/>
    <w:rsid w:val="008104F7"/>
    <w:rsid w:val="00811C82"/>
    <w:rsid w:val="0081264E"/>
    <w:rsid w:val="00812F7B"/>
    <w:rsid w:val="0081314C"/>
    <w:rsid w:val="00815078"/>
    <w:rsid w:val="00817400"/>
    <w:rsid w:val="008178C6"/>
    <w:rsid w:val="0082056B"/>
    <w:rsid w:val="00820ADD"/>
    <w:rsid w:val="00820BFE"/>
    <w:rsid w:val="0082242F"/>
    <w:rsid w:val="00822E57"/>
    <w:rsid w:val="00822FA4"/>
    <w:rsid w:val="0082350F"/>
    <w:rsid w:val="00824C43"/>
    <w:rsid w:val="008257A8"/>
    <w:rsid w:val="008269DB"/>
    <w:rsid w:val="00827101"/>
    <w:rsid w:val="008274FA"/>
    <w:rsid w:val="00827660"/>
    <w:rsid w:val="00830303"/>
    <w:rsid w:val="00831C73"/>
    <w:rsid w:val="008342CB"/>
    <w:rsid w:val="008346CE"/>
    <w:rsid w:val="00834B8B"/>
    <w:rsid w:val="00837B4F"/>
    <w:rsid w:val="00837D64"/>
    <w:rsid w:val="008400D8"/>
    <w:rsid w:val="00840B25"/>
    <w:rsid w:val="00841BCC"/>
    <w:rsid w:val="00841D16"/>
    <w:rsid w:val="0084275C"/>
    <w:rsid w:val="008436F8"/>
    <w:rsid w:val="00844A4D"/>
    <w:rsid w:val="008455EF"/>
    <w:rsid w:val="008468B7"/>
    <w:rsid w:val="00846B12"/>
    <w:rsid w:val="00846C11"/>
    <w:rsid w:val="00847018"/>
    <w:rsid w:val="0084796E"/>
    <w:rsid w:val="00850244"/>
    <w:rsid w:val="00850325"/>
    <w:rsid w:val="00850EEA"/>
    <w:rsid w:val="00851F23"/>
    <w:rsid w:val="00852331"/>
    <w:rsid w:val="008534C5"/>
    <w:rsid w:val="008549AC"/>
    <w:rsid w:val="00855E32"/>
    <w:rsid w:val="0085619C"/>
    <w:rsid w:val="00857708"/>
    <w:rsid w:val="00860EA2"/>
    <w:rsid w:val="008628B5"/>
    <w:rsid w:val="00863252"/>
    <w:rsid w:val="00863337"/>
    <w:rsid w:val="0086447E"/>
    <w:rsid w:val="00864832"/>
    <w:rsid w:val="00864D2B"/>
    <w:rsid w:val="00867232"/>
    <w:rsid w:val="00867333"/>
    <w:rsid w:val="008702AA"/>
    <w:rsid w:val="00870933"/>
    <w:rsid w:val="008734D9"/>
    <w:rsid w:val="008737B8"/>
    <w:rsid w:val="00875791"/>
    <w:rsid w:val="00877BEA"/>
    <w:rsid w:val="008801E6"/>
    <w:rsid w:val="008804E4"/>
    <w:rsid w:val="00881613"/>
    <w:rsid w:val="00882FDB"/>
    <w:rsid w:val="00884346"/>
    <w:rsid w:val="008843D7"/>
    <w:rsid w:val="00884AC7"/>
    <w:rsid w:val="00884EE9"/>
    <w:rsid w:val="00885EBE"/>
    <w:rsid w:val="008865BF"/>
    <w:rsid w:val="00891382"/>
    <w:rsid w:val="00891624"/>
    <w:rsid w:val="0089269C"/>
    <w:rsid w:val="00894760"/>
    <w:rsid w:val="00894A38"/>
    <w:rsid w:val="00894D6D"/>
    <w:rsid w:val="00896671"/>
    <w:rsid w:val="00896DD6"/>
    <w:rsid w:val="008970D9"/>
    <w:rsid w:val="00897AB9"/>
    <w:rsid w:val="008A02FF"/>
    <w:rsid w:val="008A1175"/>
    <w:rsid w:val="008A2236"/>
    <w:rsid w:val="008A2A2D"/>
    <w:rsid w:val="008A4918"/>
    <w:rsid w:val="008A4A7E"/>
    <w:rsid w:val="008A4FBD"/>
    <w:rsid w:val="008A58D4"/>
    <w:rsid w:val="008A6F54"/>
    <w:rsid w:val="008A7085"/>
    <w:rsid w:val="008B019E"/>
    <w:rsid w:val="008B083A"/>
    <w:rsid w:val="008B1294"/>
    <w:rsid w:val="008B1E3D"/>
    <w:rsid w:val="008B1EEE"/>
    <w:rsid w:val="008B412B"/>
    <w:rsid w:val="008B5144"/>
    <w:rsid w:val="008B6202"/>
    <w:rsid w:val="008C173D"/>
    <w:rsid w:val="008C2415"/>
    <w:rsid w:val="008C36C6"/>
    <w:rsid w:val="008C5367"/>
    <w:rsid w:val="008C5A19"/>
    <w:rsid w:val="008C63D0"/>
    <w:rsid w:val="008C69B9"/>
    <w:rsid w:val="008D06D0"/>
    <w:rsid w:val="008D0E03"/>
    <w:rsid w:val="008D1972"/>
    <w:rsid w:val="008D3602"/>
    <w:rsid w:val="008D3D0D"/>
    <w:rsid w:val="008D44EE"/>
    <w:rsid w:val="008D483F"/>
    <w:rsid w:val="008D4A3D"/>
    <w:rsid w:val="008D4ED4"/>
    <w:rsid w:val="008D507A"/>
    <w:rsid w:val="008D6D0F"/>
    <w:rsid w:val="008E025D"/>
    <w:rsid w:val="008E037B"/>
    <w:rsid w:val="008E0B37"/>
    <w:rsid w:val="008E0EB3"/>
    <w:rsid w:val="008E0EED"/>
    <w:rsid w:val="008E13B4"/>
    <w:rsid w:val="008E59D2"/>
    <w:rsid w:val="008E7E58"/>
    <w:rsid w:val="008F1543"/>
    <w:rsid w:val="008F3605"/>
    <w:rsid w:val="008F37DF"/>
    <w:rsid w:val="008F3E02"/>
    <w:rsid w:val="008F4709"/>
    <w:rsid w:val="008F4822"/>
    <w:rsid w:val="008F519E"/>
    <w:rsid w:val="008F528F"/>
    <w:rsid w:val="008F5B93"/>
    <w:rsid w:val="008F6257"/>
    <w:rsid w:val="008F62D6"/>
    <w:rsid w:val="008F723F"/>
    <w:rsid w:val="008F74DA"/>
    <w:rsid w:val="008F761E"/>
    <w:rsid w:val="00900A48"/>
    <w:rsid w:val="00905323"/>
    <w:rsid w:val="009068C5"/>
    <w:rsid w:val="00911006"/>
    <w:rsid w:val="00911082"/>
    <w:rsid w:val="009110ED"/>
    <w:rsid w:val="00911AA8"/>
    <w:rsid w:val="00911EAF"/>
    <w:rsid w:val="00912651"/>
    <w:rsid w:val="00912AD2"/>
    <w:rsid w:val="00913FBF"/>
    <w:rsid w:val="0091476B"/>
    <w:rsid w:val="0091494D"/>
    <w:rsid w:val="009173A7"/>
    <w:rsid w:val="00917BF2"/>
    <w:rsid w:val="00920021"/>
    <w:rsid w:val="009207F3"/>
    <w:rsid w:val="00922D78"/>
    <w:rsid w:val="00923603"/>
    <w:rsid w:val="00925347"/>
    <w:rsid w:val="0092581A"/>
    <w:rsid w:val="00926B32"/>
    <w:rsid w:val="00927B9F"/>
    <w:rsid w:val="00927C18"/>
    <w:rsid w:val="00930380"/>
    <w:rsid w:val="00934598"/>
    <w:rsid w:val="0093498B"/>
    <w:rsid w:val="00935854"/>
    <w:rsid w:val="00936673"/>
    <w:rsid w:val="009367F6"/>
    <w:rsid w:val="00936A98"/>
    <w:rsid w:val="00936B87"/>
    <w:rsid w:val="00936D3D"/>
    <w:rsid w:val="0093781A"/>
    <w:rsid w:val="00937DF2"/>
    <w:rsid w:val="00940102"/>
    <w:rsid w:val="00940325"/>
    <w:rsid w:val="0094068D"/>
    <w:rsid w:val="00940EE0"/>
    <w:rsid w:val="00941AB3"/>
    <w:rsid w:val="00941F03"/>
    <w:rsid w:val="009472C3"/>
    <w:rsid w:val="00953100"/>
    <w:rsid w:val="00953C08"/>
    <w:rsid w:val="00954025"/>
    <w:rsid w:val="00955254"/>
    <w:rsid w:val="00957FEC"/>
    <w:rsid w:val="00960290"/>
    <w:rsid w:val="00960800"/>
    <w:rsid w:val="00960B8B"/>
    <w:rsid w:val="00961127"/>
    <w:rsid w:val="00963073"/>
    <w:rsid w:val="00964314"/>
    <w:rsid w:val="00964779"/>
    <w:rsid w:val="00965BEE"/>
    <w:rsid w:val="0096635C"/>
    <w:rsid w:val="00966DD3"/>
    <w:rsid w:val="00967401"/>
    <w:rsid w:val="009675AC"/>
    <w:rsid w:val="0097197F"/>
    <w:rsid w:val="0097200E"/>
    <w:rsid w:val="00972F11"/>
    <w:rsid w:val="00973C14"/>
    <w:rsid w:val="00975213"/>
    <w:rsid w:val="00976910"/>
    <w:rsid w:val="00977E29"/>
    <w:rsid w:val="00980761"/>
    <w:rsid w:val="009808B6"/>
    <w:rsid w:val="009815E3"/>
    <w:rsid w:val="009818C5"/>
    <w:rsid w:val="00981B07"/>
    <w:rsid w:val="0098265D"/>
    <w:rsid w:val="00982828"/>
    <w:rsid w:val="009830D9"/>
    <w:rsid w:val="009833ED"/>
    <w:rsid w:val="00983A67"/>
    <w:rsid w:val="00984256"/>
    <w:rsid w:val="00985AC0"/>
    <w:rsid w:val="00987910"/>
    <w:rsid w:val="009913EF"/>
    <w:rsid w:val="009916F2"/>
    <w:rsid w:val="0099176A"/>
    <w:rsid w:val="00991ABA"/>
    <w:rsid w:val="00991D47"/>
    <w:rsid w:val="009920EE"/>
    <w:rsid w:val="009922F2"/>
    <w:rsid w:val="0099411B"/>
    <w:rsid w:val="009941F0"/>
    <w:rsid w:val="00995FA4"/>
    <w:rsid w:val="00996644"/>
    <w:rsid w:val="00996967"/>
    <w:rsid w:val="00996B6D"/>
    <w:rsid w:val="009A0A77"/>
    <w:rsid w:val="009A1A01"/>
    <w:rsid w:val="009A1C83"/>
    <w:rsid w:val="009A1D1F"/>
    <w:rsid w:val="009A2F48"/>
    <w:rsid w:val="009A5C48"/>
    <w:rsid w:val="009A65A8"/>
    <w:rsid w:val="009A66D4"/>
    <w:rsid w:val="009A6714"/>
    <w:rsid w:val="009A69EA"/>
    <w:rsid w:val="009B0814"/>
    <w:rsid w:val="009B1982"/>
    <w:rsid w:val="009B2F34"/>
    <w:rsid w:val="009B3412"/>
    <w:rsid w:val="009B396F"/>
    <w:rsid w:val="009B49F7"/>
    <w:rsid w:val="009B524D"/>
    <w:rsid w:val="009B645B"/>
    <w:rsid w:val="009B727C"/>
    <w:rsid w:val="009C1CD1"/>
    <w:rsid w:val="009C2294"/>
    <w:rsid w:val="009C27D2"/>
    <w:rsid w:val="009C2ACF"/>
    <w:rsid w:val="009C3412"/>
    <w:rsid w:val="009C447A"/>
    <w:rsid w:val="009C44AA"/>
    <w:rsid w:val="009C452D"/>
    <w:rsid w:val="009C49CB"/>
    <w:rsid w:val="009C4BBF"/>
    <w:rsid w:val="009C5702"/>
    <w:rsid w:val="009C5EEE"/>
    <w:rsid w:val="009C6BA1"/>
    <w:rsid w:val="009C6E80"/>
    <w:rsid w:val="009C7186"/>
    <w:rsid w:val="009D03A7"/>
    <w:rsid w:val="009D112D"/>
    <w:rsid w:val="009D1604"/>
    <w:rsid w:val="009D2CAD"/>
    <w:rsid w:val="009D3F49"/>
    <w:rsid w:val="009D65F1"/>
    <w:rsid w:val="009D6F8D"/>
    <w:rsid w:val="009D6FAB"/>
    <w:rsid w:val="009D7866"/>
    <w:rsid w:val="009E007D"/>
    <w:rsid w:val="009E0532"/>
    <w:rsid w:val="009E1D6C"/>
    <w:rsid w:val="009E1FC8"/>
    <w:rsid w:val="009E334D"/>
    <w:rsid w:val="009E39DA"/>
    <w:rsid w:val="009E3FA1"/>
    <w:rsid w:val="009E46A8"/>
    <w:rsid w:val="009E600E"/>
    <w:rsid w:val="009F0F61"/>
    <w:rsid w:val="009F1904"/>
    <w:rsid w:val="009F2078"/>
    <w:rsid w:val="009F3EDD"/>
    <w:rsid w:val="009F3FD7"/>
    <w:rsid w:val="009F46C8"/>
    <w:rsid w:val="009F619A"/>
    <w:rsid w:val="009F7404"/>
    <w:rsid w:val="00A00B4E"/>
    <w:rsid w:val="00A012A2"/>
    <w:rsid w:val="00A020A3"/>
    <w:rsid w:val="00A02441"/>
    <w:rsid w:val="00A02C57"/>
    <w:rsid w:val="00A03420"/>
    <w:rsid w:val="00A036DA"/>
    <w:rsid w:val="00A039A1"/>
    <w:rsid w:val="00A04B4E"/>
    <w:rsid w:val="00A051BF"/>
    <w:rsid w:val="00A06E03"/>
    <w:rsid w:val="00A109C8"/>
    <w:rsid w:val="00A11BFC"/>
    <w:rsid w:val="00A12899"/>
    <w:rsid w:val="00A13055"/>
    <w:rsid w:val="00A138B7"/>
    <w:rsid w:val="00A14AE4"/>
    <w:rsid w:val="00A16307"/>
    <w:rsid w:val="00A16A13"/>
    <w:rsid w:val="00A17209"/>
    <w:rsid w:val="00A179B7"/>
    <w:rsid w:val="00A17ECD"/>
    <w:rsid w:val="00A215F0"/>
    <w:rsid w:val="00A22AD8"/>
    <w:rsid w:val="00A23725"/>
    <w:rsid w:val="00A24D80"/>
    <w:rsid w:val="00A24E33"/>
    <w:rsid w:val="00A2575C"/>
    <w:rsid w:val="00A25B4A"/>
    <w:rsid w:val="00A2672F"/>
    <w:rsid w:val="00A2762D"/>
    <w:rsid w:val="00A27E89"/>
    <w:rsid w:val="00A3162E"/>
    <w:rsid w:val="00A3167C"/>
    <w:rsid w:val="00A32616"/>
    <w:rsid w:val="00A32729"/>
    <w:rsid w:val="00A32BC5"/>
    <w:rsid w:val="00A3358B"/>
    <w:rsid w:val="00A3522B"/>
    <w:rsid w:val="00A3613E"/>
    <w:rsid w:val="00A36D8A"/>
    <w:rsid w:val="00A372D7"/>
    <w:rsid w:val="00A40520"/>
    <w:rsid w:val="00A424DF"/>
    <w:rsid w:val="00A428F8"/>
    <w:rsid w:val="00A42FC3"/>
    <w:rsid w:val="00A430FA"/>
    <w:rsid w:val="00A4508C"/>
    <w:rsid w:val="00A45EFA"/>
    <w:rsid w:val="00A46BFE"/>
    <w:rsid w:val="00A47718"/>
    <w:rsid w:val="00A47B8F"/>
    <w:rsid w:val="00A47F71"/>
    <w:rsid w:val="00A50014"/>
    <w:rsid w:val="00A50035"/>
    <w:rsid w:val="00A5109F"/>
    <w:rsid w:val="00A5187D"/>
    <w:rsid w:val="00A51F36"/>
    <w:rsid w:val="00A52075"/>
    <w:rsid w:val="00A520C5"/>
    <w:rsid w:val="00A52B4A"/>
    <w:rsid w:val="00A53A43"/>
    <w:rsid w:val="00A54A21"/>
    <w:rsid w:val="00A54F6D"/>
    <w:rsid w:val="00A55368"/>
    <w:rsid w:val="00A57937"/>
    <w:rsid w:val="00A60BDE"/>
    <w:rsid w:val="00A61127"/>
    <w:rsid w:val="00A61564"/>
    <w:rsid w:val="00A618FE"/>
    <w:rsid w:val="00A61F9F"/>
    <w:rsid w:val="00A6232E"/>
    <w:rsid w:val="00A638EE"/>
    <w:rsid w:val="00A66A1D"/>
    <w:rsid w:val="00A67884"/>
    <w:rsid w:val="00A67D60"/>
    <w:rsid w:val="00A70DCB"/>
    <w:rsid w:val="00A715F4"/>
    <w:rsid w:val="00A716AA"/>
    <w:rsid w:val="00A71B61"/>
    <w:rsid w:val="00A73163"/>
    <w:rsid w:val="00A7362F"/>
    <w:rsid w:val="00A73DC2"/>
    <w:rsid w:val="00A74348"/>
    <w:rsid w:val="00A7566B"/>
    <w:rsid w:val="00A75951"/>
    <w:rsid w:val="00A76385"/>
    <w:rsid w:val="00A76A0B"/>
    <w:rsid w:val="00A7725D"/>
    <w:rsid w:val="00A772CA"/>
    <w:rsid w:val="00A77FA7"/>
    <w:rsid w:val="00A80097"/>
    <w:rsid w:val="00A80412"/>
    <w:rsid w:val="00A805E7"/>
    <w:rsid w:val="00A8098D"/>
    <w:rsid w:val="00A812D5"/>
    <w:rsid w:val="00A813C0"/>
    <w:rsid w:val="00A81523"/>
    <w:rsid w:val="00A81912"/>
    <w:rsid w:val="00A81982"/>
    <w:rsid w:val="00A82DF8"/>
    <w:rsid w:val="00A839F5"/>
    <w:rsid w:val="00A84911"/>
    <w:rsid w:val="00A852F1"/>
    <w:rsid w:val="00A87801"/>
    <w:rsid w:val="00A87FF6"/>
    <w:rsid w:val="00A90CC0"/>
    <w:rsid w:val="00A90E8F"/>
    <w:rsid w:val="00A9334C"/>
    <w:rsid w:val="00A93CF0"/>
    <w:rsid w:val="00A94124"/>
    <w:rsid w:val="00A965AD"/>
    <w:rsid w:val="00A96CBA"/>
    <w:rsid w:val="00A96F83"/>
    <w:rsid w:val="00A97E7D"/>
    <w:rsid w:val="00AA0298"/>
    <w:rsid w:val="00AA13A3"/>
    <w:rsid w:val="00AA1BC9"/>
    <w:rsid w:val="00AA274A"/>
    <w:rsid w:val="00AA2EF9"/>
    <w:rsid w:val="00AA6255"/>
    <w:rsid w:val="00AA709C"/>
    <w:rsid w:val="00AA73BE"/>
    <w:rsid w:val="00AA77BC"/>
    <w:rsid w:val="00AA7ADB"/>
    <w:rsid w:val="00AB0A03"/>
    <w:rsid w:val="00AB0D24"/>
    <w:rsid w:val="00AB0ECF"/>
    <w:rsid w:val="00AB0F6E"/>
    <w:rsid w:val="00AB1038"/>
    <w:rsid w:val="00AB1A86"/>
    <w:rsid w:val="00AB2235"/>
    <w:rsid w:val="00AB3897"/>
    <w:rsid w:val="00AB3CF8"/>
    <w:rsid w:val="00AB497A"/>
    <w:rsid w:val="00AB793E"/>
    <w:rsid w:val="00AB7D15"/>
    <w:rsid w:val="00AC0822"/>
    <w:rsid w:val="00AC098B"/>
    <w:rsid w:val="00AC1160"/>
    <w:rsid w:val="00AC201F"/>
    <w:rsid w:val="00AC23A3"/>
    <w:rsid w:val="00AC3E75"/>
    <w:rsid w:val="00AC4A98"/>
    <w:rsid w:val="00AC54C4"/>
    <w:rsid w:val="00AC71DA"/>
    <w:rsid w:val="00AC7885"/>
    <w:rsid w:val="00AC7A8D"/>
    <w:rsid w:val="00AD401E"/>
    <w:rsid w:val="00AD4764"/>
    <w:rsid w:val="00AD4925"/>
    <w:rsid w:val="00AD6060"/>
    <w:rsid w:val="00AD6AE0"/>
    <w:rsid w:val="00AD6C83"/>
    <w:rsid w:val="00AD7980"/>
    <w:rsid w:val="00AE1A26"/>
    <w:rsid w:val="00AE1AD2"/>
    <w:rsid w:val="00AE1B83"/>
    <w:rsid w:val="00AE1E76"/>
    <w:rsid w:val="00AE30F4"/>
    <w:rsid w:val="00AE4C5D"/>
    <w:rsid w:val="00AE5F3D"/>
    <w:rsid w:val="00AE62D1"/>
    <w:rsid w:val="00AE7459"/>
    <w:rsid w:val="00AF0969"/>
    <w:rsid w:val="00AF108A"/>
    <w:rsid w:val="00AF1AC8"/>
    <w:rsid w:val="00AF2F16"/>
    <w:rsid w:val="00AF7378"/>
    <w:rsid w:val="00B002C1"/>
    <w:rsid w:val="00B0030E"/>
    <w:rsid w:val="00B015E7"/>
    <w:rsid w:val="00B01E15"/>
    <w:rsid w:val="00B02B5F"/>
    <w:rsid w:val="00B032E2"/>
    <w:rsid w:val="00B03FD1"/>
    <w:rsid w:val="00B049E9"/>
    <w:rsid w:val="00B0543E"/>
    <w:rsid w:val="00B05D26"/>
    <w:rsid w:val="00B0607E"/>
    <w:rsid w:val="00B071C8"/>
    <w:rsid w:val="00B074FA"/>
    <w:rsid w:val="00B0787B"/>
    <w:rsid w:val="00B10468"/>
    <w:rsid w:val="00B107EC"/>
    <w:rsid w:val="00B1267C"/>
    <w:rsid w:val="00B127AF"/>
    <w:rsid w:val="00B12CFB"/>
    <w:rsid w:val="00B140A2"/>
    <w:rsid w:val="00B1592A"/>
    <w:rsid w:val="00B15B5A"/>
    <w:rsid w:val="00B1664A"/>
    <w:rsid w:val="00B17FB6"/>
    <w:rsid w:val="00B20449"/>
    <w:rsid w:val="00B20ABE"/>
    <w:rsid w:val="00B2161C"/>
    <w:rsid w:val="00B21DA5"/>
    <w:rsid w:val="00B21FE4"/>
    <w:rsid w:val="00B2237C"/>
    <w:rsid w:val="00B247C3"/>
    <w:rsid w:val="00B257BD"/>
    <w:rsid w:val="00B263F5"/>
    <w:rsid w:val="00B26FD4"/>
    <w:rsid w:val="00B2765E"/>
    <w:rsid w:val="00B27D04"/>
    <w:rsid w:val="00B3090C"/>
    <w:rsid w:val="00B310B7"/>
    <w:rsid w:val="00B31B77"/>
    <w:rsid w:val="00B31CF6"/>
    <w:rsid w:val="00B326D4"/>
    <w:rsid w:val="00B33B7D"/>
    <w:rsid w:val="00B341A9"/>
    <w:rsid w:val="00B353F5"/>
    <w:rsid w:val="00B36947"/>
    <w:rsid w:val="00B37620"/>
    <w:rsid w:val="00B37C23"/>
    <w:rsid w:val="00B42914"/>
    <w:rsid w:val="00B42A26"/>
    <w:rsid w:val="00B4319A"/>
    <w:rsid w:val="00B4512D"/>
    <w:rsid w:val="00B47BFE"/>
    <w:rsid w:val="00B47CC5"/>
    <w:rsid w:val="00B50179"/>
    <w:rsid w:val="00B50183"/>
    <w:rsid w:val="00B510D1"/>
    <w:rsid w:val="00B5207E"/>
    <w:rsid w:val="00B5256D"/>
    <w:rsid w:val="00B53BA6"/>
    <w:rsid w:val="00B56B56"/>
    <w:rsid w:val="00B5727B"/>
    <w:rsid w:val="00B5735D"/>
    <w:rsid w:val="00B57F1D"/>
    <w:rsid w:val="00B60258"/>
    <w:rsid w:val="00B60DBA"/>
    <w:rsid w:val="00B62557"/>
    <w:rsid w:val="00B62AB4"/>
    <w:rsid w:val="00B62C86"/>
    <w:rsid w:val="00B62FA8"/>
    <w:rsid w:val="00B63BD2"/>
    <w:rsid w:val="00B63E7E"/>
    <w:rsid w:val="00B646D8"/>
    <w:rsid w:val="00B66339"/>
    <w:rsid w:val="00B7066B"/>
    <w:rsid w:val="00B7147A"/>
    <w:rsid w:val="00B72DB0"/>
    <w:rsid w:val="00B733E7"/>
    <w:rsid w:val="00B7342F"/>
    <w:rsid w:val="00B73A54"/>
    <w:rsid w:val="00B757E2"/>
    <w:rsid w:val="00B75BBB"/>
    <w:rsid w:val="00B80CD0"/>
    <w:rsid w:val="00B811D7"/>
    <w:rsid w:val="00B81D5F"/>
    <w:rsid w:val="00B82BED"/>
    <w:rsid w:val="00B83860"/>
    <w:rsid w:val="00B83BC5"/>
    <w:rsid w:val="00B83C55"/>
    <w:rsid w:val="00B84381"/>
    <w:rsid w:val="00B84632"/>
    <w:rsid w:val="00B87694"/>
    <w:rsid w:val="00B9024F"/>
    <w:rsid w:val="00B91C8E"/>
    <w:rsid w:val="00B92024"/>
    <w:rsid w:val="00B931C2"/>
    <w:rsid w:val="00B94644"/>
    <w:rsid w:val="00B965FD"/>
    <w:rsid w:val="00B97BA0"/>
    <w:rsid w:val="00BA0B66"/>
    <w:rsid w:val="00BA0CC3"/>
    <w:rsid w:val="00BA0D70"/>
    <w:rsid w:val="00BA10D1"/>
    <w:rsid w:val="00BA139F"/>
    <w:rsid w:val="00BA40CE"/>
    <w:rsid w:val="00BA4FA7"/>
    <w:rsid w:val="00BA5431"/>
    <w:rsid w:val="00BA5975"/>
    <w:rsid w:val="00BA6AE9"/>
    <w:rsid w:val="00BA6B80"/>
    <w:rsid w:val="00BA7925"/>
    <w:rsid w:val="00BA7E8C"/>
    <w:rsid w:val="00BB012A"/>
    <w:rsid w:val="00BB06F0"/>
    <w:rsid w:val="00BB21E0"/>
    <w:rsid w:val="00BB450E"/>
    <w:rsid w:val="00BB5552"/>
    <w:rsid w:val="00BB5B38"/>
    <w:rsid w:val="00BB5C1D"/>
    <w:rsid w:val="00BB610F"/>
    <w:rsid w:val="00BB66CD"/>
    <w:rsid w:val="00BB6C0E"/>
    <w:rsid w:val="00BB70D1"/>
    <w:rsid w:val="00BB744A"/>
    <w:rsid w:val="00BB76A8"/>
    <w:rsid w:val="00BC2EAD"/>
    <w:rsid w:val="00BC3A11"/>
    <w:rsid w:val="00BC3D71"/>
    <w:rsid w:val="00BC4273"/>
    <w:rsid w:val="00BC5C29"/>
    <w:rsid w:val="00BD11A6"/>
    <w:rsid w:val="00BD215B"/>
    <w:rsid w:val="00BD49A8"/>
    <w:rsid w:val="00BD4F9D"/>
    <w:rsid w:val="00BD6E59"/>
    <w:rsid w:val="00BD7643"/>
    <w:rsid w:val="00BD7AFB"/>
    <w:rsid w:val="00BE27CA"/>
    <w:rsid w:val="00BE2D09"/>
    <w:rsid w:val="00BE43AE"/>
    <w:rsid w:val="00BE484A"/>
    <w:rsid w:val="00BE4EE9"/>
    <w:rsid w:val="00BE5385"/>
    <w:rsid w:val="00BE578B"/>
    <w:rsid w:val="00BE63D3"/>
    <w:rsid w:val="00BE7593"/>
    <w:rsid w:val="00BF07B4"/>
    <w:rsid w:val="00BF1072"/>
    <w:rsid w:val="00BF1383"/>
    <w:rsid w:val="00BF248B"/>
    <w:rsid w:val="00BF25C4"/>
    <w:rsid w:val="00BF2650"/>
    <w:rsid w:val="00BF388C"/>
    <w:rsid w:val="00BF3A4D"/>
    <w:rsid w:val="00BF3B32"/>
    <w:rsid w:val="00BF3FB4"/>
    <w:rsid w:val="00BF4E38"/>
    <w:rsid w:val="00BF5544"/>
    <w:rsid w:val="00BF657C"/>
    <w:rsid w:val="00BF6F3C"/>
    <w:rsid w:val="00BF7802"/>
    <w:rsid w:val="00C01058"/>
    <w:rsid w:val="00C018C2"/>
    <w:rsid w:val="00C019BE"/>
    <w:rsid w:val="00C0428E"/>
    <w:rsid w:val="00C04CB5"/>
    <w:rsid w:val="00C05461"/>
    <w:rsid w:val="00C054FE"/>
    <w:rsid w:val="00C064FB"/>
    <w:rsid w:val="00C0730A"/>
    <w:rsid w:val="00C11DDC"/>
    <w:rsid w:val="00C11F8C"/>
    <w:rsid w:val="00C12753"/>
    <w:rsid w:val="00C12938"/>
    <w:rsid w:val="00C15C00"/>
    <w:rsid w:val="00C16429"/>
    <w:rsid w:val="00C16BFB"/>
    <w:rsid w:val="00C16D7D"/>
    <w:rsid w:val="00C17EB4"/>
    <w:rsid w:val="00C17F02"/>
    <w:rsid w:val="00C20434"/>
    <w:rsid w:val="00C21464"/>
    <w:rsid w:val="00C221A4"/>
    <w:rsid w:val="00C223D4"/>
    <w:rsid w:val="00C22A8A"/>
    <w:rsid w:val="00C232BC"/>
    <w:rsid w:val="00C23391"/>
    <w:rsid w:val="00C26CF9"/>
    <w:rsid w:val="00C3123C"/>
    <w:rsid w:val="00C32663"/>
    <w:rsid w:val="00C33696"/>
    <w:rsid w:val="00C34178"/>
    <w:rsid w:val="00C34A42"/>
    <w:rsid w:val="00C35AA0"/>
    <w:rsid w:val="00C35E67"/>
    <w:rsid w:val="00C36144"/>
    <w:rsid w:val="00C3699D"/>
    <w:rsid w:val="00C36A20"/>
    <w:rsid w:val="00C36ED0"/>
    <w:rsid w:val="00C37054"/>
    <w:rsid w:val="00C370DD"/>
    <w:rsid w:val="00C375DD"/>
    <w:rsid w:val="00C37D56"/>
    <w:rsid w:val="00C403EC"/>
    <w:rsid w:val="00C41495"/>
    <w:rsid w:val="00C4254E"/>
    <w:rsid w:val="00C4439E"/>
    <w:rsid w:val="00C453E5"/>
    <w:rsid w:val="00C46516"/>
    <w:rsid w:val="00C4669F"/>
    <w:rsid w:val="00C46CE2"/>
    <w:rsid w:val="00C46E75"/>
    <w:rsid w:val="00C4772B"/>
    <w:rsid w:val="00C4798A"/>
    <w:rsid w:val="00C47C69"/>
    <w:rsid w:val="00C50714"/>
    <w:rsid w:val="00C50ACB"/>
    <w:rsid w:val="00C50B63"/>
    <w:rsid w:val="00C514CE"/>
    <w:rsid w:val="00C55288"/>
    <w:rsid w:val="00C558B2"/>
    <w:rsid w:val="00C56688"/>
    <w:rsid w:val="00C60ADE"/>
    <w:rsid w:val="00C60B6E"/>
    <w:rsid w:val="00C63AF6"/>
    <w:rsid w:val="00C653FD"/>
    <w:rsid w:val="00C65B0D"/>
    <w:rsid w:val="00C67F4B"/>
    <w:rsid w:val="00C711CA"/>
    <w:rsid w:val="00C716E8"/>
    <w:rsid w:val="00C7308C"/>
    <w:rsid w:val="00C73EF8"/>
    <w:rsid w:val="00C741DE"/>
    <w:rsid w:val="00C76200"/>
    <w:rsid w:val="00C7627B"/>
    <w:rsid w:val="00C7696A"/>
    <w:rsid w:val="00C77123"/>
    <w:rsid w:val="00C8032D"/>
    <w:rsid w:val="00C81BF7"/>
    <w:rsid w:val="00C832EF"/>
    <w:rsid w:val="00C85FCE"/>
    <w:rsid w:val="00C8682C"/>
    <w:rsid w:val="00C87BF0"/>
    <w:rsid w:val="00C906E2"/>
    <w:rsid w:val="00C90C52"/>
    <w:rsid w:val="00C91603"/>
    <w:rsid w:val="00C922A1"/>
    <w:rsid w:val="00C92530"/>
    <w:rsid w:val="00C9267E"/>
    <w:rsid w:val="00C947B0"/>
    <w:rsid w:val="00C94F86"/>
    <w:rsid w:val="00C95152"/>
    <w:rsid w:val="00C95538"/>
    <w:rsid w:val="00C95E08"/>
    <w:rsid w:val="00C96A57"/>
    <w:rsid w:val="00C96EDE"/>
    <w:rsid w:val="00C9754C"/>
    <w:rsid w:val="00C979AB"/>
    <w:rsid w:val="00CA160E"/>
    <w:rsid w:val="00CA1D93"/>
    <w:rsid w:val="00CA27DC"/>
    <w:rsid w:val="00CA2E00"/>
    <w:rsid w:val="00CA3E43"/>
    <w:rsid w:val="00CA4353"/>
    <w:rsid w:val="00CA4B84"/>
    <w:rsid w:val="00CA504E"/>
    <w:rsid w:val="00CA61C0"/>
    <w:rsid w:val="00CA6B6B"/>
    <w:rsid w:val="00CA7468"/>
    <w:rsid w:val="00CA7CA7"/>
    <w:rsid w:val="00CA7F04"/>
    <w:rsid w:val="00CB029D"/>
    <w:rsid w:val="00CB2DE2"/>
    <w:rsid w:val="00CB32A4"/>
    <w:rsid w:val="00CB3CB7"/>
    <w:rsid w:val="00CB51A1"/>
    <w:rsid w:val="00CB52AE"/>
    <w:rsid w:val="00CB5D5D"/>
    <w:rsid w:val="00CB6C26"/>
    <w:rsid w:val="00CC0889"/>
    <w:rsid w:val="00CC0C24"/>
    <w:rsid w:val="00CC1394"/>
    <w:rsid w:val="00CC1895"/>
    <w:rsid w:val="00CC18CF"/>
    <w:rsid w:val="00CC18D9"/>
    <w:rsid w:val="00CC36CF"/>
    <w:rsid w:val="00CD021E"/>
    <w:rsid w:val="00CD2151"/>
    <w:rsid w:val="00CD38B2"/>
    <w:rsid w:val="00CD43F9"/>
    <w:rsid w:val="00CD4ACD"/>
    <w:rsid w:val="00CD5226"/>
    <w:rsid w:val="00CD5A81"/>
    <w:rsid w:val="00CD73A6"/>
    <w:rsid w:val="00CD73E8"/>
    <w:rsid w:val="00CD7D4C"/>
    <w:rsid w:val="00CE08D7"/>
    <w:rsid w:val="00CE105A"/>
    <w:rsid w:val="00CE1C1E"/>
    <w:rsid w:val="00CE20D0"/>
    <w:rsid w:val="00CE2DF6"/>
    <w:rsid w:val="00CE3C25"/>
    <w:rsid w:val="00CE41D2"/>
    <w:rsid w:val="00CE5143"/>
    <w:rsid w:val="00CE5AEA"/>
    <w:rsid w:val="00CE7562"/>
    <w:rsid w:val="00CE75EB"/>
    <w:rsid w:val="00CE7A4E"/>
    <w:rsid w:val="00CF12A3"/>
    <w:rsid w:val="00CF1361"/>
    <w:rsid w:val="00CF1E8F"/>
    <w:rsid w:val="00CF204E"/>
    <w:rsid w:val="00CF2190"/>
    <w:rsid w:val="00CF2A12"/>
    <w:rsid w:val="00CF4EB3"/>
    <w:rsid w:val="00CF5D4D"/>
    <w:rsid w:val="00CF602E"/>
    <w:rsid w:val="00CF66F4"/>
    <w:rsid w:val="00CF6B7C"/>
    <w:rsid w:val="00CF7EF6"/>
    <w:rsid w:val="00D00614"/>
    <w:rsid w:val="00D0115F"/>
    <w:rsid w:val="00D01854"/>
    <w:rsid w:val="00D01BCF"/>
    <w:rsid w:val="00D02476"/>
    <w:rsid w:val="00D024D5"/>
    <w:rsid w:val="00D02E13"/>
    <w:rsid w:val="00D02EAF"/>
    <w:rsid w:val="00D038A4"/>
    <w:rsid w:val="00D038BA"/>
    <w:rsid w:val="00D03923"/>
    <w:rsid w:val="00D03F46"/>
    <w:rsid w:val="00D041A1"/>
    <w:rsid w:val="00D04AB8"/>
    <w:rsid w:val="00D056CA"/>
    <w:rsid w:val="00D0654F"/>
    <w:rsid w:val="00D065DE"/>
    <w:rsid w:val="00D071BF"/>
    <w:rsid w:val="00D07215"/>
    <w:rsid w:val="00D077AD"/>
    <w:rsid w:val="00D102F9"/>
    <w:rsid w:val="00D11462"/>
    <w:rsid w:val="00D119D9"/>
    <w:rsid w:val="00D12D57"/>
    <w:rsid w:val="00D14F18"/>
    <w:rsid w:val="00D1526D"/>
    <w:rsid w:val="00D167BC"/>
    <w:rsid w:val="00D172F5"/>
    <w:rsid w:val="00D173A5"/>
    <w:rsid w:val="00D173E6"/>
    <w:rsid w:val="00D17EF0"/>
    <w:rsid w:val="00D17F8F"/>
    <w:rsid w:val="00D2202B"/>
    <w:rsid w:val="00D22045"/>
    <w:rsid w:val="00D22433"/>
    <w:rsid w:val="00D23159"/>
    <w:rsid w:val="00D23342"/>
    <w:rsid w:val="00D23A11"/>
    <w:rsid w:val="00D24B43"/>
    <w:rsid w:val="00D24E42"/>
    <w:rsid w:val="00D25411"/>
    <w:rsid w:val="00D2575B"/>
    <w:rsid w:val="00D26BF4"/>
    <w:rsid w:val="00D30F22"/>
    <w:rsid w:val="00D32466"/>
    <w:rsid w:val="00D32957"/>
    <w:rsid w:val="00D336C4"/>
    <w:rsid w:val="00D3566F"/>
    <w:rsid w:val="00D36C83"/>
    <w:rsid w:val="00D3708A"/>
    <w:rsid w:val="00D3753E"/>
    <w:rsid w:val="00D4022F"/>
    <w:rsid w:val="00D41D9A"/>
    <w:rsid w:val="00D424EF"/>
    <w:rsid w:val="00D42517"/>
    <w:rsid w:val="00D43C01"/>
    <w:rsid w:val="00D44606"/>
    <w:rsid w:val="00D44D85"/>
    <w:rsid w:val="00D46372"/>
    <w:rsid w:val="00D46CF7"/>
    <w:rsid w:val="00D47E21"/>
    <w:rsid w:val="00D50F97"/>
    <w:rsid w:val="00D514AA"/>
    <w:rsid w:val="00D51950"/>
    <w:rsid w:val="00D51EFB"/>
    <w:rsid w:val="00D55889"/>
    <w:rsid w:val="00D55EC8"/>
    <w:rsid w:val="00D5668E"/>
    <w:rsid w:val="00D575F5"/>
    <w:rsid w:val="00D603A8"/>
    <w:rsid w:val="00D60E39"/>
    <w:rsid w:val="00D62CC3"/>
    <w:rsid w:val="00D63B65"/>
    <w:rsid w:val="00D63DE8"/>
    <w:rsid w:val="00D645AF"/>
    <w:rsid w:val="00D65431"/>
    <w:rsid w:val="00D65A0D"/>
    <w:rsid w:val="00D676D0"/>
    <w:rsid w:val="00D67ECD"/>
    <w:rsid w:val="00D7076B"/>
    <w:rsid w:val="00D714B9"/>
    <w:rsid w:val="00D72071"/>
    <w:rsid w:val="00D72F6E"/>
    <w:rsid w:val="00D74D5E"/>
    <w:rsid w:val="00D76C65"/>
    <w:rsid w:val="00D8043D"/>
    <w:rsid w:val="00D80B36"/>
    <w:rsid w:val="00D80CD9"/>
    <w:rsid w:val="00D82736"/>
    <w:rsid w:val="00D84501"/>
    <w:rsid w:val="00D847E9"/>
    <w:rsid w:val="00D847FC"/>
    <w:rsid w:val="00D85F52"/>
    <w:rsid w:val="00D87289"/>
    <w:rsid w:val="00D876DA"/>
    <w:rsid w:val="00D87F2B"/>
    <w:rsid w:val="00D90E55"/>
    <w:rsid w:val="00D91582"/>
    <w:rsid w:val="00D92172"/>
    <w:rsid w:val="00D9259D"/>
    <w:rsid w:val="00D93322"/>
    <w:rsid w:val="00D94D30"/>
    <w:rsid w:val="00DA13A7"/>
    <w:rsid w:val="00DA1597"/>
    <w:rsid w:val="00DA22AA"/>
    <w:rsid w:val="00DA3515"/>
    <w:rsid w:val="00DA3C66"/>
    <w:rsid w:val="00DA43DE"/>
    <w:rsid w:val="00DA4E72"/>
    <w:rsid w:val="00DB04BA"/>
    <w:rsid w:val="00DB086B"/>
    <w:rsid w:val="00DB1114"/>
    <w:rsid w:val="00DB19E6"/>
    <w:rsid w:val="00DB2DCC"/>
    <w:rsid w:val="00DB4945"/>
    <w:rsid w:val="00DC0B06"/>
    <w:rsid w:val="00DC0B5F"/>
    <w:rsid w:val="00DC0E09"/>
    <w:rsid w:val="00DC1E6F"/>
    <w:rsid w:val="00DC28A5"/>
    <w:rsid w:val="00DC2DA4"/>
    <w:rsid w:val="00DC2DF3"/>
    <w:rsid w:val="00DC3A34"/>
    <w:rsid w:val="00DC3B4B"/>
    <w:rsid w:val="00DC3D88"/>
    <w:rsid w:val="00DC4DB1"/>
    <w:rsid w:val="00DC664A"/>
    <w:rsid w:val="00DD0071"/>
    <w:rsid w:val="00DD0D9B"/>
    <w:rsid w:val="00DD0E4E"/>
    <w:rsid w:val="00DD2384"/>
    <w:rsid w:val="00DD3527"/>
    <w:rsid w:val="00DD3CC7"/>
    <w:rsid w:val="00DD5146"/>
    <w:rsid w:val="00DD5F59"/>
    <w:rsid w:val="00DD67A4"/>
    <w:rsid w:val="00DD6E90"/>
    <w:rsid w:val="00DD7BC3"/>
    <w:rsid w:val="00DD7EA1"/>
    <w:rsid w:val="00DE02B0"/>
    <w:rsid w:val="00DE0663"/>
    <w:rsid w:val="00DE0AA4"/>
    <w:rsid w:val="00DE17A0"/>
    <w:rsid w:val="00DE20C5"/>
    <w:rsid w:val="00DE2DEE"/>
    <w:rsid w:val="00DE387B"/>
    <w:rsid w:val="00DE638E"/>
    <w:rsid w:val="00DE63E3"/>
    <w:rsid w:val="00DE6777"/>
    <w:rsid w:val="00DE68CC"/>
    <w:rsid w:val="00DE713D"/>
    <w:rsid w:val="00DE718A"/>
    <w:rsid w:val="00DE7490"/>
    <w:rsid w:val="00DE76CF"/>
    <w:rsid w:val="00DF0735"/>
    <w:rsid w:val="00DF1DA6"/>
    <w:rsid w:val="00DF1DF8"/>
    <w:rsid w:val="00DF246F"/>
    <w:rsid w:val="00DF2E51"/>
    <w:rsid w:val="00DF302B"/>
    <w:rsid w:val="00DF3932"/>
    <w:rsid w:val="00DF3FFD"/>
    <w:rsid w:val="00DF4BE7"/>
    <w:rsid w:val="00DF5350"/>
    <w:rsid w:val="00DF5B0A"/>
    <w:rsid w:val="00DF5BCB"/>
    <w:rsid w:val="00DF6003"/>
    <w:rsid w:val="00DF6A36"/>
    <w:rsid w:val="00DF6B2F"/>
    <w:rsid w:val="00E01CF1"/>
    <w:rsid w:val="00E0224B"/>
    <w:rsid w:val="00E0244E"/>
    <w:rsid w:val="00E025E7"/>
    <w:rsid w:val="00E0289C"/>
    <w:rsid w:val="00E03569"/>
    <w:rsid w:val="00E04932"/>
    <w:rsid w:val="00E058CF"/>
    <w:rsid w:val="00E0622A"/>
    <w:rsid w:val="00E07194"/>
    <w:rsid w:val="00E07240"/>
    <w:rsid w:val="00E10305"/>
    <w:rsid w:val="00E1104F"/>
    <w:rsid w:val="00E11A78"/>
    <w:rsid w:val="00E13303"/>
    <w:rsid w:val="00E136DB"/>
    <w:rsid w:val="00E14ABC"/>
    <w:rsid w:val="00E14F43"/>
    <w:rsid w:val="00E16A24"/>
    <w:rsid w:val="00E17E40"/>
    <w:rsid w:val="00E20713"/>
    <w:rsid w:val="00E21D8C"/>
    <w:rsid w:val="00E2237B"/>
    <w:rsid w:val="00E232F9"/>
    <w:rsid w:val="00E23F81"/>
    <w:rsid w:val="00E25000"/>
    <w:rsid w:val="00E26983"/>
    <w:rsid w:val="00E27F28"/>
    <w:rsid w:val="00E30CED"/>
    <w:rsid w:val="00E31286"/>
    <w:rsid w:val="00E317FB"/>
    <w:rsid w:val="00E33DDE"/>
    <w:rsid w:val="00E34601"/>
    <w:rsid w:val="00E35223"/>
    <w:rsid w:val="00E36B40"/>
    <w:rsid w:val="00E4021E"/>
    <w:rsid w:val="00E40D36"/>
    <w:rsid w:val="00E4112F"/>
    <w:rsid w:val="00E415B9"/>
    <w:rsid w:val="00E416B4"/>
    <w:rsid w:val="00E418BF"/>
    <w:rsid w:val="00E4245B"/>
    <w:rsid w:val="00E4392A"/>
    <w:rsid w:val="00E442B6"/>
    <w:rsid w:val="00E4478F"/>
    <w:rsid w:val="00E4491D"/>
    <w:rsid w:val="00E44A4A"/>
    <w:rsid w:val="00E45689"/>
    <w:rsid w:val="00E45C79"/>
    <w:rsid w:val="00E45D1F"/>
    <w:rsid w:val="00E46434"/>
    <w:rsid w:val="00E46601"/>
    <w:rsid w:val="00E46DDB"/>
    <w:rsid w:val="00E473E1"/>
    <w:rsid w:val="00E52DC2"/>
    <w:rsid w:val="00E54C89"/>
    <w:rsid w:val="00E5584E"/>
    <w:rsid w:val="00E55F4F"/>
    <w:rsid w:val="00E56010"/>
    <w:rsid w:val="00E56644"/>
    <w:rsid w:val="00E57B20"/>
    <w:rsid w:val="00E6063A"/>
    <w:rsid w:val="00E60906"/>
    <w:rsid w:val="00E60943"/>
    <w:rsid w:val="00E60DDA"/>
    <w:rsid w:val="00E62422"/>
    <w:rsid w:val="00E62F2B"/>
    <w:rsid w:val="00E6301F"/>
    <w:rsid w:val="00E65FFB"/>
    <w:rsid w:val="00E66536"/>
    <w:rsid w:val="00E67759"/>
    <w:rsid w:val="00E67FBF"/>
    <w:rsid w:val="00E706D2"/>
    <w:rsid w:val="00E71875"/>
    <w:rsid w:val="00E721D0"/>
    <w:rsid w:val="00E721D5"/>
    <w:rsid w:val="00E725B5"/>
    <w:rsid w:val="00E72DC0"/>
    <w:rsid w:val="00E73650"/>
    <w:rsid w:val="00E736CB"/>
    <w:rsid w:val="00E73E57"/>
    <w:rsid w:val="00E75100"/>
    <w:rsid w:val="00E76234"/>
    <w:rsid w:val="00E77411"/>
    <w:rsid w:val="00E8263C"/>
    <w:rsid w:val="00E82E06"/>
    <w:rsid w:val="00E83A01"/>
    <w:rsid w:val="00E8419D"/>
    <w:rsid w:val="00E8442E"/>
    <w:rsid w:val="00E84B7F"/>
    <w:rsid w:val="00E86435"/>
    <w:rsid w:val="00E86478"/>
    <w:rsid w:val="00E8760D"/>
    <w:rsid w:val="00E92203"/>
    <w:rsid w:val="00E92D7F"/>
    <w:rsid w:val="00E9331C"/>
    <w:rsid w:val="00E94E21"/>
    <w:rsid w:val="00E9778E"/>
    <w:rsid w:val="00E97C98"/>
    <w:rsid w:val="00EA1143"/>
    <w:rsid w:val="00EA1B3F"/>
    <w:rsid w:val="00EA1CFB"/>
    <w:rsid w:val="00EA29A3"/>
    <w:rsid w:val="00EA2F61"/>
    <w:rsid w:val="00EA3E84"/>
    <w:rsid w:val="00EA46B4"/>
    <w:rsid w:val="00EA4D41"/>
    <w:rsid w:val="00EA523D"/>
    <w:rsid w:val="00EA6280"/>
    <w:rsid w:val="00EA6928"/>
    <w:rsid w:val="00EA70EA"/>
    <w:rsid w:val="00EA7BAC"/>
    <w:rsid w:val="00EA7DDE"/>
    <w:rsid w:val="00EA7F74"/>
    <w:rsid w:val="00EB0078"/>
    <w:rsid w:val="00EB08C3"/>
    <w:rsid w:val="00EB0FEC"/>
    <w:rsid w:val="00EB18E1"/>
    <w:rsid w:val="00EB1E70"/>
    <w:rsid w:val="00EB281C"/>
    <w:rsid w:val="00EB3C19"/>
    <w:rsid w:val="00EB4008"/>
    <w:rsid w:val="00EB572E"/>
    <w:rsid w:val="00EB7B7C"/>
    <w:rsid w:val="00EC159A"/>
    <w:rsid w:val="00EC1B41"/>
    <w:rsid w:val="00EC3DE0"/>
    <w:rsid w:val="00EC3E7B"/>
    <w:rsid w:val="00EC42E5"/>
    <w:rsid w:val="00EC4616"/>
    <w:rsid w:val="00EC5D56"/>
    <w:rsid w:val="00EC6108"/>
    <w:rsid w:val="00EC7280"/>
    <w:rsid w:val="00EC7734"/>
    <w:rsid w:val="00ED1F5A"/>
    <w:rsid w:val="00ED2F2C"/>
    <w:rsid w:val="00ED372A"/>
    <w:rsid w:val="00ED44E8"/>
    <w:rsid w:val="00ED4A76"/>
    <w:rsid w:val="00ED52FF"/>
    <w:rsid w:val="00ED5304"/>
    <w:rsid w:val="00ED5564"/>
    <w:rsid w:val="00ED6360"/>
    <w:rsid w:val="00ED77C5"/>
    <w:rsid w:val="00ED7A8A"/>
    <w:rsid w:val="00EE1190"/>
    <w:rsid w:val="00EE12E9"/>
    <w:rsid w:val="00EE1ABA"/>
    <w:rsid w:val="00EE2FF3"/>
    <w:rsid w:val="00EE37FD"/>
    <w:rsid w:val="00EE3A5E"/>
    <w:rsid w:val="00EE5244"/>
    <w:rsid w:val="00EE6045"/>
    <w:rsid w:val="00EE691F"/>
    <w:rsid w:val="00EE6F62"/>
    <w:rsid w:val="00EE73DE"/>
    <w:rsid w:val="00EF00DD"/>
    <w:rsid w:val="00EF218E"/>
    <w:rsid w:val="00EF3B5B"/>
    <w:rsid w:val="00EF535A"/>
    <w:rsid w:val="00EF5784"/>
    <w:rsid w:val="00EF6863"/>
    <w:rsid w:val="00EF6867"/>
    <w:rsid w:val="00EF689C"/>
    <w:rsid w:val="00EF69FB"/>
    <w:rsid w:val="00EF70E9"/>
    <w:rsid w:val="00EF78D4"/>
    <w:rsid w:val="00F00A20"/>
    <w:rsid w:val="00F01B33"/>
    <w:rsid w:val="00F06FC1"/>
    <w:rsid w:val="00F0767E"/>
    <w:rsid w:val="00F07D15"/>
    <w:rsid w:val="00F116F2"/>
    <w:rsid w:val="00F1236B"/>
    <w:rsid w:val="00F123CB"/>
    <w:rsid w:val="00F135F9"/>
    <w:rsid w:val="00F139FD"/>
    <w:rsid w:val="00F14007"/>
    <w:rsid w:val="00F14A9F"/>
    <w:rsid w:val="00F15021"/>
    <w:rsid w:val="00F150BC"/>
    <w:rsid w:val="00F153D5"/>
    <w:rsid w:val="00F15BC5"/>
    <w:rsid w:val="00F17A2E"/>
    <w:rsid w:val="00F205C1"/>
    <w:rsid w:val="00F21941"/>
    <w:rsid w:val="00F23629"/>
    <w:rsid w:val="00F23B27"/>
    <w:rsid w:val="00F24184"/>
    <w:rsid w:val="00F24301"/>
    <w:rsid w:val="00F24F3A"/>
    <w:rsid w:val="00F250E5"/>
    <w:rsid w:val="00F25A3F"/>
    <w:rsid w:val="00F25B34"/>
    <w:rsid w:val="00F26090"/>
    <w:rsid w:val="00F26590"/>
    <w:rsid w:val="00F267AF"/>
    <w:rsid w:val="00F270CB"/>
    <w:rsid w:val="00F30050"/>
    <w:rsid w:val="00F30231"/>
    <w:rsid w:val="00F3134A"/>
    <w:rsid w:val="00F3149C"/>
    <w:rsid w:val="00F324A3"/>
    <w:rsid w:val="00F32F75"/>
    <w:rsid w:val="00F33506"/>
    <w:rsid w:val="00F33652"/>
    <w:rsid w:val="00F33B9C"/>
    <w:rsid w:val="00F35C49"/>
    <w:rsid w:val="00F3643B"/>
    <w:rsid w:val="00F36818"/>
    <w:rsid w:val="00F368E3"/>
    <w:rsid w:val="00F371B3"/>
    <w:rsid w:val="00F42B5E"/>
    <w:rsid w:val="00F44144"/>
    <w:rsid w:val="00F44B58"/>
    <w:rsid w:val="00F453BA"/>
    <w:rsid w:val="00F476B6"/>
    <w:rsid w:val="00F479A2"/>
    <w:rsid w:val="00F505EB"/>
    <w:rsid w:val="00F50BAE"/>
    <w:rsid w:val="00F50FA3"/>
    <w:rsid w:val="00F52397"/>
    <w:rsid w:val="00F54224"/>
    <w:rsid w:val="00F54897"/>
    <w:rsid w:val="00F55678"/>
    <w:rsid w:val="00F55E74"/>
    <w:rsid w:val="00F55E93"/>
    <w:rsid w:val="00F562A5"/>
    <w:rsid w:val="00F57244"/>
    <w:rsid w:val="00F60198"/>
    <w:rsid w:val="00F60687"/>
    <w:rsid w:val="00F609C1"/>
    <w:rsid w:val="00F60AA1"/>
    <w:rsid w:val="00F628B9"/>
    <w:rsid w:val="00F63685"/>
    <w:rsid w:val="00F63D4C"/>
    <w:rsid w:val="00F64C72"/>
    <w:rsid w:val="00F655A9"/>
    <w:rsid w:val="00F66803"/>
    <w:rsid w:val="00F677E7"/>
    <w:rsid w:val="00F7040E"/>
    <w:rsid w:val="00F70B03"/>
    <w:rsid w:val="00F70BED"/>
    <w:rsid w:val="00F70F06"/>
    <w:rsid w:val="00F713FD"/>
    <w:rsid w:val="00F7443B"/>
    <w:rsid w:val="00F75596"/>
    <w:rsid w:val="00F76310"/>
    <w:rsid w:val="00F807C2"/>
    <w:rsid w:val="00F80F80"/>
    <w:rsid w:val="00F8485F"/>
    <w:rsid w:val="00F84E6E"/>
    <w:rsid w:val="00F854C6"/>
    <w:rsid w:val="00F85AC4"/>
    <w:rsid w:val="00F86336"/>
    <w:rsid w:val="00F86FD7"/>
    <w:rsid w:val="00F87E7A"/>
    <w:rsid w:val="00F9111E"/>
    <w:rsid w:val="00F920D9"/>
    <w:rsid w:val="00F921B3"/>
    <w:rsid w:val="00F923A2"/>
    <w:rsid w:val="00F92DFD"/>
    <w:rsid w:val="00F934AE"/>
    <w:rsid w:val="00F93AC2"/>
    <w:rsid w:val="00F94110"/>
    <w:rsid w:val="00F951A9"/>
    <w:rsid w:val="00F961D3"/>
    <w:rsid w:val="00F97CA0"/>
    <w:rsid w:val="00FA03A4"/>
    <w:rsid w:val="00FA2F51"/>
    <w:rsid w:val="00FA46C6"/>
    <w:rsid w:val="00FA4898"/>
    <w:rsid w:val="00FA5010"/>
    <w:rsid w:val="00FA5626"/>
    <w:rsid w:val="00FA5A6A"/>
    <w:rsid w:val="00FA6269"/>
    <w:rsid w:val="00FA678B"/>
    <w:rsid w:val="00FA68BD"/>
    <w:rsid w:val="00FA7485"/>
    <w:rsid w:val="00FA77FC"/>
    <w:rsid w:val="00FB0085"/>
    <w:rsid w:val="00FB0193"/>
    <w:rsid w:val="00FB1575"/>
    <w:rsid w:val="00FB15BC"/>
    <w:rsid w:val="00FB22E8"/>
    <w:rsid w:val="00FB25E0"/>
    <w:rsid w:val="00FB307E"/>
    <w:rsid w:val="00FB7C65"/>
    <w:rsid w:val="00FC0DAA"/>
    <w:rsid w:val="00FC1344"/>
    <w:rsid w:val="00FC29CB"/>
    <w:rsid w:val="00FC6609"/>
    <w:rsid w:val="00FC6A81"/>
    <w:rsid w:val="00FD006D"/>
    <w:rsid w:val="00FD0BA2"/>
    <w:rsid w:val="00FD2129"/>
    <w:rsid w:val="00FD4336"/>
    <w:rsid w:val="00FD494C"/>
    <w:rsid w:val="00FD50D7"/>
    <w:rsid w:val="00FD5FF5"/>
    <w:rsid w:val="00FE088B"/>
    <w:rsid w:val="00FE0CBE"/>
    <w:rsid w:val="00FE251F"/>
    <w:rsid w:val="00FE2C27"/>
    <w:rsid w:val="00FE30E1"/>
    <w:rsid w:val="00FE4CC4"/>
    <w:rsid w:val="00FE5C5E"/>
    <w:rsid w:val="00FE69B2"/>
    <w:rsid w:val="00FE6D69"/>
    <w:rsid w:val="00FF073B"/>
    <w:rsid w:val="00FF0749"/>
    <w:rsid w:val="00FF09D4"/>
    <w:rsid w:val="00FF2098"/>
    <w:rsid w:val="00FF21CC"/>
    <w:rsid w:val="00FF28AC"/>
    <w:rsid w:val="00FF29AB"/>
    <w:rsid w:val="00FF2D25"/>
    <w:rsid w:val="00FF315D"/>
    <w:rsid w:val="00FF3513"/>
    <w:rsid w:val="00FF3D75"/>
    <w:rsid w:val="00FF4837"/>
    <w:rsid w:val="00FF50C4"/>
    <w:rsid w:val="00FF66A7"/>
    <w:rsid w:val="00FF6E10"/>
    <w:rsid w:val="00FF7873"/>
    <w:rsid w:val="00FF7A2A"/>
    <w:rsid w:val="63F0F7B3"/>
    <w:rsid w:val="6E377DAC"/>
    <w:rsid w:val="727CE1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139E07"/>
  <w15:docId w15:val="{EFD38BFB-D2EA-48BF-B1BC-0BC2E3770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87D"/>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3A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A5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753A57"/>
    <w:rPr>
      <w:rFonts w:asciiTheme="majorHAnsi" w:eastAsiaTheme="majorEastAsia" w:hAnsiTheme="majorHAnsi" w:cstheme="majorBidi"/>
      <w:sz w:val="18"/>
      <w:szCs w:val="18"/>
    </w:rPr>
  </w:style>
  <w:style w:type="paragraph" w:styleId="NormalWeb">
    <w:name w:val="Normal (Web)"/>
    <w:basedOn w:val="Normal"/>
    <w:uiPriority w:val="99"/>
    <w:unhideWhenUsed/>
    <w:rsid w:val="009B645B"/>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paragraph" w:styleId="ListParagraph">
    <w:name w:val="List Paragraph"/>
    <w:basedOn w:val="Normal"/>
    <w:uiPriority w:val="34"/>
    <w:qFormat/>
    <w:rsid w:val="005E5DF2"/>
    <w:pPr>
      <w:ind w:leftChars="400" w:left="800"/>
    </w:pPr>
  </w:style>
  <w:style w:type="character" w:styleId="CommentReference">
    <w:name w:val="annotation reference"/>
    <w:basedOn w:val="DefaultParagraphFont"/>
    <w:uiPriority w:val="99"/>
    <w:semiHidden/>
    <w:unhideWhenUsed/>
    <w:rsid w:val="002D09A5"/>
    <w:rPr>
      <w:sz w:val="18"/>
      <w:szCs w:val="18"/>
    </w:rPr>
  </w:style>
  <w:style w:type="paragraph" w:styleId="CommentText">
    <w:name w:val="annotation text"/>
    <w:basedOn w:val="Normal"/>
    <w:link w:val="CommentTextChar"/>
    <w:uiPriority w:val="99"/>
    <w:semiHidden/>
    <w:unhideWhenUsed/>
    <w:rsid w:val="002D09A5"/>
    <w:pPr>
      <w:jc w:val="left"/>
    </w:pPr>
  </w:style>
  <w:style w:type="character" w:customStyle="1" w:styleId="CommentTextChar">
    <w:name w:val="Comment Text Char"/>
    <w:basedOn w:val="DefaultParagraphFont"/>
    <w:link w:val="CommentText"/>
    <w:uiPriority w:val="99"/>
    <w:semiHidden/>
    <w:rsid w:val="002D09A5"/>
  </w:style>
  <w:style w:type="paragraph" w:styleId="CommentSubject">
    <w:name w:val="annotation subject"/>
    <w:basedOn w:val="CommentText"/>
    <w:next w:val="CommentText"/>
    <w:link w:val="CommentSubjectChar"/>
    <w:uiPriority w:val="99"/>
    <w:semiHidden/>
    <w:unhideWhenUsed/>
    <w:rsid w:val="002D09A5"/>
    <w:rPr>
      <w:b/>
      <w:bCs/>
    </w:rPr>
  </w:style>
  <w:style w:type="character" w:customStyle="1" w:styleId="CommentSubjectChar">
    <w:name w:val="Comment Subject Char"/>
    <w:basedOn w:val="CommentTextChar"/>
    <w:link w:val="CommentSubject"/>
    <w:uiPriority w:val="99"/>
    <w:semiHidden/>
    <w:rsid w:val="002D09A5"/>
    <w:rPr>
      <w:b/>
      <w:bCs/>
    </w:rPr>
  </w:style>
  <w:style w:type="paragraph" w:styleId="Header">
    <w:name w:val="header"/>
    <w:basedOn w:val="Normal"/>
    <w:link w:val="HeaderChar"/>
    <w:uiPriority w:val="99"/>
    <w:unhideWhenUsed/>
    <w:rsid w:val="00394C24"/>
    <w:pPr>
      <w:tabs>
        <w:tab w:val="center" w:pos="4513"/>
        <w:tab w:val="right" w:pos="9026"/>
      </w:tabs>
      <w:snapToGrid w:val="0"/>
    </w:pPr>
  </w:style>
  <w:style w:type="character" w:customStyle="1" w:styleId="HeaderChar">
    <w:name w:val="Header Char"/>
    <w:basedOn w:val="DefaultParagraphFont"/>
    <w:link w:val="Header"/>
    <w:uiPriority w:val="99"/>
    <w:rsid w:val="00394C24"/>
  </w:style>
  <w:style w:type="paragraph" w:styleId="Footer">
    <w:name w:val="footer"/>
    <w:basedOn w:val="Normal"/>
    <w:link w:val="FooterChar"/>
    <w:uiPriority w:val="99"/>
    <w:unhideWhenUsed/>
    <w:rsid w:val="00394C24"/>
    <w:pPr>
      <w:tabs>
        <w:tab w:val="center" w:pos="4513"/>
        <w:tab w:val="right" w:pos="9026"/>
      </w:tabs>
      <w:snapToGrid w:val="0"/>
    </w:pPr>
  </w:style>
  <w:style w:type="character" w:customStyle="1" w:styleId="FooterChar">
    <w:name w:val="Footer Char"/>
    <w:basedOn w:val="DefaultParagraphFont"/>
    <w:link w:val="Footer"/>
    <w:uiPriority w:val="99"/>
    <w:rsid w:val="00394C24"/>
  </w:style>
  <w:style w:type="paragraph" w:styleId="Revision">
    <w:name w:val="Revision"/>
    <w:hidden/>
    <w:uiPriority w:val="99"/>
    <w:semiHidden/>
    <w:rsid w:val="00486CA9"/>
    <w:pPr>
      <w:spacing w:after="0" w:line="240" w:lineRule="auto"/>
      <w:jc w:val="left"/>
    </w:pPr>
  </w:style>
  <w:style w:type="character" w:styleId="Hyperlink">
    <w:name w:val="Hyperlink"/>
    <w:basedOn w:val="DefaultParagraphFont"/>
    <w:uiPriority w:val="99"/>
    <w:unhideWhenUsed/>
    <w:rsid w:val="009C44AA"/>
    <w:rPr>
      <w:color w:val="0000FF" w:themeColor="hyperlink"/>
      <w:u w:val="single"/>
    </w:rPr>
  </w:style>
  <w:style w:type="paragraph" w:customStyle="1" w:styleId="EndNoteBibliography">
    <w:name w:val="EndNote Bibliography"/>
    <w:basedOn w:val="Normal"/>
    <w:link w:val="EndNoteBibliographyChar"/>
    <w:rsid w:val="00E56644"/>
    <w:pPr>
      <w:spacing w:line="240" w:lineRule="auto"/>
    </w:pPr>
    <w:rPr>
      <w:rFonts w:ascii="Malgun Gothic" w:eastAsia="Malgun Gothic" w:hAnsi="Malgun Gothic"/>
      <w:noProof/>
    </w:rPr>
  </w:style>
  <w:style w:type="character" w:customStyle="1" w:styleId="EndNoteBibliographyChar">
    <w:name w:val="EndNote Bibliography Char"/>
    <w:basedOn w:val="DefaultParagraphFont"/>
    <w:link w:val="EndNoteBibliography"/>
    <w:rsid w:val="00E56644"/>
    <w:rPr>
      <w:rFonts w:ascii="Malgun Gothic" w:eastAsia="Malgun Gothic" w:hAnsi="Malgun Gothic"/>
      <w:noProof/>
    </w:rPr>
  </w:style>
  <w:style w:type="character" w:styleId="Emphasis">
    <w:name w:val="Emphasis"/>
    <w:basedOn w:val="DefaultParagraphFont"/>
    <w:uiPriority w:val="20"/>
    <w:qFormat/>
    <w:rsid w:val="00AD6C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3543">
      <w:bodyDiv w:val="1"/>
      <w:marLeft w:val="0"/>
      <w:marRight w:val="0"/>
      <w:marTop w:val="0"/>
      <w:marBottom w:val="0"/>
      <w:divBdr>
        <w:top w:val="none" w:sz="0" w:space="0" w:color="auto"/>
        <w:left w:val="none" w:sz="0" w:space="0" w:color="auto"/>
        <w:bottom w:val="none" w:sz="0" w:space="0" w:color="auto"/>
        <w:right w:val="none" w:sz="0" w:space="0" w:color="auto"/>
      </w:divBdr>
    </w:div>
    <w:div w:id="7877247">
      <w:bodyDiv w:val="1"/>
      <w:marLeft w:val="0"/>
      <w:marRight w:val="0"/>
      <w:marTop w:val="0"/>
      <w:marBottom w:val="0"/>
      <w:divBdr>
        <w:top w:val="none" w:sz="0" w:space="0" w:color="auto"/>
        <w:left w:val="none" w:sz="0" w:space="0" w:color="auto"/>
        <w:bottom w:val="none" w:sz="0" w:space="0" w:color="auto"/>
        <w:right w:val="none" w:sz="0" w:space="0" w:color="auto"/>
      </w:divBdr>
    </w:div>
    <w:div w:id="58552257">
      <w:bodyDiv w:val="1"/>
      <w:marLeft w:val="0"/>
      <w:marRight w:val="0"/>
      <w:marTop w:val="0"/>
      <w:marBottom w:val="0"/>
      <w:divBdr>
        <w:top w:val="none" w:sz="0" w:space="0" w:color="auto"/>
        <w:left w:val="none" w:sz="0" w:space="0" w:color="auto"/>
        <w:bottom w:val="none" w:sz="0" w:space="0" w:color="auto"/>
        <w:right w:val="none" w:sz="0" w:space="0" w:color="auto"/>
      </w:divBdr>
    </w:div>
    <w:div w:id="62993947">
      <w:bodyDiv w:val="1"/>
      <w:marLeft w:val="0"/>
      <w:marRight w:val="0"/>
      <w:marTop w:val="0"/>
      <w:marBottom w:val="0"/>
      <w:divBdr>
        <w:top w:val="none" w:sz="0" w:space="0" w:color="auto"/>
        <w:left w:val="none" w:sz="0" w:space="0" w:color="auto"/>
        <w:bottom w:val="none" w:sz="0" w:space="0" w:color="auto"/>
        <w:right w:val="none" w:sz="0" w:space="0" w:color="auto"/>
      </w:divBdr>
    </w:div>
    <w:div w:id="67002543">
      <w:bodyDiv w:val="1"/>
      <w:marLeft w:val="0"/>
      <w:marRight w:val="0"/>
      <w:marTop w:val="0"/>
      <w:marBottom w:val="0"/>
      <w:divBdr>
        <w:top w:val="none" w:sz="0" w:space="0" w:color="auto"/>
        <w:left w:val="none" w:sz="0" w:space="0" w:color="auto"/>
        <w:bottom w:val="none" w:sz="0" w:space="0" w:color="auto"/>
        <w:right w:val="none" w:sz="0" w:space="0" w:color="auto"/>
      </w:divBdr>
    </w:div>
    <w:div w:id="211624704">
      <w:bodyDiv w:val="1"/>
      <w:marLeft w:val="0"/>
      <w:marRight w:val="0"/>
      <w:marTop w:val="0"/>
      <w:marBottom w:val="0"/>
      <w:divBdr>
        <w:top w:val="none" w:sz="0" w:space="0" w:color="auto"/>
        <w:left w:val="none" w:sz="0" w:space="0" w:color="auto"/>
        <w:bottom w:val="none" w:sz="0" w:space="0" w:color="auto"/>
        <w:right w:val="none" w:sz="0" w:space="0" w:color="auto"/>
      </w:divBdr>
    </w:div>
    <w:div w:id="358746501">
      <w:bodyDiv w:val="1"/>
      <w:marLeft w:val="0"/>
      <w:marRight w:val="0"/>
      <w:marTop w:val="0"/>
      <w:marBottom w:val="0"/>
      <w:divBdr>
        <w:top w:val="none" w:sz="0" w:space="0" w:color="auto"/>
        <w:left w:val="none" w:sz="0" w:space="0" w:color="auto"/>
        <w:bottom w:val="none" w:sz="0" w:space="0" w:color="auto"/>
        <w:right w:val="none" w:sz="0" w:space="0" w:color="auto"/>
      </w:divBdr>
    </w:div>
    <w:div w:id="359471452">
      <w:bodyDiv w:val="1"/>
      <w:marLeft w:val="0"/>
      <w:marRight w:val="0"/>
      <w:marTop w:val="0"/>
      <w:marBottom w:val="0"/>
      <w:divBdr>
        <w:top w:val="none" w:sz="0" w:space="0" w:color="auto"/>
        <w:left w:val="none" w:sz="0" w:space="0" w:color="auto"/>
        <w:bottom w:val="none" w:sz="0" w:space="0" w:color="auto"/>
        <w:right w:val="none" w:sz="0" w:space="0" w:color="auto"/>
      </w:divBdr>
    </w:div>
    <w:div w:id="415978238">
      <w:bodyDiv w:val="1"/>
      <w:marLeft w:val="0"/>
      <w:marRight w:val="0"/>
      <w:marTop w:val="0"/>
      <w:marBottom w:val="0"/>
      <w:divBdr>
        <w:top w:val="none" w:sz="0" w:space="0" w:color="auto"/>
        <w:left w:val="none" w:sz="0" w:space="0" w:color="auto"/>
        <w:bottom w:val="none" w:sz="0" w:space="0" w:color="auto"/>
        <w:right w:val="none" w:sz="0" w:space="0" w:color="auto"/>
      </w:divBdr>
    </w:div>
    <w:div w:id="472137573">
      <w:bodyDiv w:val="1"/>
      <w:marLeft w:val="0"/>
      <w:marRight w:val="0"/>
      <w:marTop w:val="0"/>
      <w:marBottom w:val="0"/>
      <w:divBdr>
        <w:top w:val="none" w:sz="0" w:space="0" w:color="auto"/>
        <w:left w:val="none" w:sz="0" w:space="0" w:color="auto"/>
        <w:bottom w:val="none" w:sz="0" w:space="0" w:color="auto"/>
        <w:right w:val="none" w:sz="0" w:space="0" w:color="auto"/>
      </w:divBdr>
      <w:divsChild>
        <w:div w:id="1506361673">
          <w:marLeft w:val="0"/>
          <w:marRight w:val="0"/>
          <w:marTop w:val="0"/>
          <w:marBottom w:val="0"/>
          <w:divBdr>
            <w:top w:val="none" w:sz="0" w:space="0" w:color="auto"/>
            <w:left w:val="none" w:sz="0" w:space="0" w:color="auto"/>
            <w:bottom w:val="none" w:sz="0" w:space="0" w:color="auto"/>
            <w:right w:val="none" w:sz="0" w:space="0" w:color="auto"/>
          </w:divBdr>
          <w:divsChild>
            <w:div w:id="1121539093">
              <w:marLeft w:val="0"/>
              <w:marRight w:val="0"/>
              <w:marTop w:val="0"/>
              <w:marBottom w:val="0"/>
              <w:divBdr>
                <w:top w:val="none" w:sz="0" w:space="0" w:color="auto"/>
                <w:left w:val="none" w:sz="0" w:space="0" w:color="auto"/>
                <w:bottom w:val="none" w:sz="0" w:space="0" w:color="auto"/>
                <w:right w:val="none" w:sz="0" w:space="0" w:color="auto"/>
              </w:divBdr>
              <w:divsChild>
                <w:div w:id="49626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301289">
      <w:bodyDiv w:val="1"/>
      <w:marLeft w:val="0"/>
      <w:marRight w:val="0"/>
      <w:marTop w:val="0"/>
      <w:marBottom w:val="0"/>
      <w:divBdr>
        <w:top w:val="none" w:sz="0" w:space="0" w:color="auto"/>
        <w:left w:val="none" w:sz="0" w:space="0" w:color="auto"/>
        <w:bottom w:val="none" w:sz="0" w:space="0" w:color="auto"/>
        <w:right w:val="none" w:sz="0" w:space="0" w:color="auto"/>
      </w:divBdr>
    </w:div>
    <w:div w:id="500121944">
      <w:bodyDiv w:val="1"/>
      <w:marLeft w:val="0"/>
      <w:marRight w:val="0"/>
      <w:marTop w:val="0"/>
      <w:marBottom w:val="0"/>
      <w:divBdr>
        <w:top w:val="none" w:sz="0" w:space="0" w:color="auto"/>
        <w:left w:val="none" w:sz="0" w:space="0" w:color="auto"/>
        <w:bottom w:val="none" w:sz="0" w:space="0" w:color="auto"/>
        <w:right w:val="none" w:sz="0" w:space="0" w:color="auto"/>
      </w:divBdr>
    </w:div>
    <w:div w:id="507064655">
      <w:bodyDiv w:val="1"/>
      <w:marLeft w:val="0"/>
      <w:marRight w:val="0"/>
      <w:marTop w:val="0"/>
      <w:marBottom w:val="0"/>
      <w:divBdr>
        <w:top w:val="none" w:sz="0" w:space="0" w:color="auto"/>
        <w:left w:val="none" w:sz="0" w:space="0" w:color="auto"/>
        <w:bottom w:val="none" w:sz="0" w:space="0" w:color="auto"/>
        <w:right w:val="none" w:sz="0" w:space="0" w:color="auto"/>
      </w:divBdr>
    </w:div>
    <w:div w:id="510140414">
      <w:bodyDiv w:val="1"/>
      <w:marLeft w:val="0"/>
      <w:marRight w:val="0"/>
      <w:marTop w:val="0"/>
      <w:marBottom w:val="0"/>
      <w:divBdr>
        <w:top w:val="none" w:sz="0" w:space="0" w:color="auto"/>
        <w:left w:val="none" w:sz="0" w:space="0" w:color="auto"/>
        <w:bottom w:val="none" w:sz="0" w:space="0" w:color="auto"/>
        <w:right w:val="none" w:sz="0" w:space="0" w:color="auto"/>
      </w:divBdr>
    </w:div>
    <w:div w:id="540244474">
      <w:bodyDiv w:val="1"/>
      <w:marLeft w:val="0"/>
      <w:marRight w:val="0"/>
      <w:marTop w:val="0"/>
      <w:marBottom w:val="0"/>
      <w:divBdr>
        <w:top w:val="none" w:sz="0" w:space="0" w:color="auto"/>
        <w:left w:val="none" w:sz="0" w:space="0" w:color="auto"/>
        <w:bottom w:val="none" w:sz="0" w:space="0" w:color="auto"/>
        <w:right w:val="none" w:sz="0" w:space="0" w:color="auto"/>
      </w:divBdr>
    </w:div>
    <w:div w:id="572853258">
      <w:bodyDiv w:val="1"/>
      <w:marLeft w:val="0"/>
      <w:marRight w:val="0"/>
      <w:marTop w:val="0"/>
      <w:marBottom w:val="0"/>
      <w:divBdr>
        <w:top w:val="none" w:sz="0" w:space="0" w:color="auto"/>
        <w:left w:val="none" w:sz="0" w:space="0" w:color="auto"/>
        <w:bottom w:val="none" w:sz="0" w:space="0" w:color="auto"/>
        <w:right w:val="none" w:sz="0" w:space="0" w:color="auto"/>
      </w:divBdr>
    </w:div>
    <w:div w:id="602690916">
      <w:bodyDiv w:val="1"/>
      <w:marLeft w:val="0"/>
      <w:marRight w:val="0"/>
      <w:marTop w:val="0"/>
      <w:marBottom w:val="0"/>
      <w:divBdr>
        <w:top w:val="none" w:sz="0" w:space="0" w:color="auto"/>
        <w:left w:val="none" w:sz="0" w:space="0" w:color="auto"/>
        <w:bottom w:val="none" w:sz="0" w:space="0" w:color="auto"/>
        <w:right w:val="none" w:sz="0" w:space="0" w:color="auto"/>
      </w:divBdr>
    </w:div>
    <w:div w:id="612520272">
      <w:bodyDiv w:val="1"/>
      <w:marLeft w:val="0"/>
      <w:marRight w:val="0"/>
      <w:marTop w:val="0"/>
      <w:marBottom w:val="0"/>
      <w:divBdr>
        <w:top w:val="none" w:sz="0" w:space="0" w:color="auto"/>
        <w:left w:val="none" w:sz="0" w:space="0" w:color="auto"/>
        <w:bottom w:val="none" w:sz="0" w:space="0" w:color="auto"/>
        <w:right w:val="none" w:sz="0" w:space="0" w:color="auto"/>
      </w:divBdr>
    </w:div>
    <w:div w:id="618948615">
      <w:bodyDiv w:val="1"/>
      <w:marLeft w:val="0"/>
      <w:marRight w:val="0"/>
      <w:marTop w:val="0"/>
      <w:marBottom w:val="0"/>
      <w:divBdr>
        <w:top w:val="none" w:sz="0" w:space="0" w:color="auto"/>
        <w:left w:val="none" w:sz="0" w:space="0" w:color="auto"/>
        <w:bottom w:val="none" w:sz="0" w:space="0" w:color="auto"/>
        <w:right w:val="none" w:sz="0" w:space="0" w:color="auto"/>
      </w:divBdr>
      <w:divsChild>
        <w:div w:id="955063008">
          <w:marLeft w:val="0"/>
          <w:marRight w:val="0"/>
          <w:marTop w:val="0"/>
          <w:marBottom w:val="0"/>
          <w:divBdr>
            <w:top w:val="none" w:sz="0" w:space="0" w:color="auto"/>
            <w:left w:val="none" w:sz="0" w:space="0" w:color="auto"/>
            <w:bottom w:val="none" w:sz="0" w:space="0" w:color="auto"/>
            <w:right w:val="none" w:sz="0" w:space="0" w:color="auto"/>
          </w:divBdr>
          <w:divsChild>
            <w:div w:id="165637759">
              <w:marLeft w:val="0"/>
              <w:marRight w:val="0"/>
              <w:marTop w:val="0"/>
              <w:marBottom w:val="0"/>
              <w:divBdr>
                <w:top w:val="none" w:sz="0" w:space="0" w:color="auto"/>
                <w:left w:val="none" w:sz="0" w:space="0" w:color="auto"/>
                <w:bottom w:val="none" w:sz="0" w:space="0" w:color="auto"/>
                <w:right w:val="none" w:sz="0" w:space="0" w:color="auto"/>
              </w:divBdr>
              <w:divsChild>
                <w:div w:id="53280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860428">
      <w:bodyDiv w:val="1"/>
      <w:marLeft w:val="0"/>
      <w:marRight w:val="0"/>
      <w:marTop w:val="0"/>
      <w:marBottom w:val="0"/>
      <w:divBdr>
        <w:top w:val="none" w:sz="0" w:space="0" w:color="auto"/>
        <w:left w:val="none" w:sz="0" w:space="0" w:color="auto"/>
        <w:bottom w:val="none" w:sz="0" w:space="0" w:color="auto"/>
        <w:right w:val="none" w:sz="0" w:space="0" w:color="auto"/>
      </w:divBdr>
    </w:div>
    <w:div w:id="637223013">
      <w:bodyDiv w:val="1"/>
      <w:marLeft w:val="0"/>
      <w:marRight w:val="0"/>
      <w:marTop w:val="0"/>
      <w:marBottom w:val="0"/>
      <w:divBdr>
        <w:top w:val="none" w:sz="0" w:space="0" w:color="auto"/>
        <w:left w:val="none" w:sz="0" w:space="0" w:color="auto"/>
        <w:bottom w:val="none" w:sz="0" w:space="0" w:color="auto"/>
        <w:right w:val="none" w:sz="0" w:space="0" w:color="auto"/>
      </w:divBdr>
    </w:div>
    <w:div w:id="649015538">
      <w:bodyDiv w:val="1"/>
      <w:marLeft w:val="0"/>
      <w:marRight w:val="0"/>
      <w:marTop w:val="0"/>
      <w:marBottom w:val="0"/>
      <w:divBdr>
        <w:top w:val="none" w:sz="0" w:space="0" w:color="auto"/>
        <w:left w:val="none" w:sz="0" w:space="0" w:color="auto"/>
        <w:bottom w:val="none" w:sz="0" w:space="0" w:color="auto"/>
        <w:right w:val="none" w:sz="0" w:space="0" w:color="auto"/>
      </w:divBdr>
      <w:divsChild>
        <w:div w:id="327710119">
          <w:marLeft w:val="0"/>
          <w:marRight w:val="0"/>
          <w:marTop w:val="0"/>
          <w:marBottom w:val="0"/>
          <w:divBdr>
            <w:top w:val="none" w:sz="0" w:space="0" w:color="auto"/>
            <w:left w:val="none" w:sz="0" w:space="0" w:color="auto"/>
            <w:bottom w:val="none" w:sz="0" w:space="0" w:color="auto"/>
            <w:right w:val="none" w:sz="0" w:space="0" w:color="auto"/>
          </w:divBdr>
          <w:divsChild>
            <w:div w:id="2074615804">
              <w:marLeft w:val="0"/>
              <w:marRight w:val="0"/>
              <w:marTop w:val="0"/>
              <w:marBottom w:val="0"/>
              <w:divBdr>
                <w:top w:val="none" w:sz="0" w:space="0" w:color="auto"/>
                <w:left w:val="none" w:sz="0" w:space="0" w:color="auto"/>
                <w:bottom w:val="none" w:sz="0" w:space="0" w:color="auto"/>
                <w:right w:val="none" w:sz="0" w:space="0" w:color="auto"/>
              </w:divBdr>
              <w:divsChild>
                <w:div w:id="145833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826224">
      <w:bodyDiv w:val="1"/>
      <w:marLeft w:val="0"/>
      <w:marRight w:val="0"/>
      <w:marTop w:val="0"/>
      <w:marBottom w:val="0"/>
      <w:divBdr>
        <w:top w:val="none" w:sz="0" w:space="0" w:color="auto"/>
        <w:left w:val="none" w:sz="0" w:space="0" w:color="auto"/>
        <w:bottom w:val="none" w:sz="0" w:space="0" w:color="auto"/>
        <w:right w:val="none" w:sz="0" w:space="0" w:color="auto"/>
      </w:divBdr>
    </w:div>
    <w:div w:id="882861939">
      <w:bodyDiv w:val="1"/>
      <w:marLeft w:val="0"/>
      <w:marRight w:val="0"/>
      <w:marTop w:val="0"/>
      <w:marBottom w:val="0"/>
      <w:divBdr>
        <w:top w:val="none" w:sz="0" w:space="0" w:color="auto"/>
        <w:left w:val="none" w:sz="0" w:space="0" w:color="auto"/>
        <w:bottom w:val="none" w:sz="0" w:space="0" w:color="auto"/>
        <w:right w:val="none" w:sz="0" w:space="0" w:color="auto"/>
      </w:divBdr>
    </w:div>
    <w:div w:id="891230787">
      <w:bodyDiv w:val="1"/>
      <w:marLeft w:val="0"/>
      <w:marRight w:val="0"/>
      <w:marTop w:val="0"/>
      <w:marBottom w:val="0"/>
      <w:divBdr>
        <w:top w:val="none" w:sz="0" w:space="0" w:color="auto"/>
        <w:left w:val="none" w:sz="0" w:space="0" w:color="auto"/>
        <w:bottom w:val="none" w:sz="0" w:space="0" w:color="auto"/>
        <w:right w:val="none" w:sz="0" w:space="0" w:color="auto"/>
      </w:divBdr>
    </w:div>
    <w:div w:id="996301880">
      <w:bodyDiv w:val="1"/>
      <w:marLeft w:val="0"/>
      <w:marRight w:val="0"/>
      <w:marTop w:val="0"/>
      <w:marBottom w:val="0"/>
      <w:divBdr>
        <w:top w:val="none" w:sz="0" w:space="0" w:color="auto"/>
        <w:left w:val="none" w:sz="0" w:space="0" w:color="auto"/>
        <w:bottom w:val="none" w:sz="0" w:space="0" w:color="auto"/>
        <w:right w:val="none" w:sz="0" w:space="0" w:color="auto"/>
      </w:divBdr>
      <w:divsChild>
        <w:div w:id="351414957">
          <w:marLeft w:val="0"/>
          <w:marRight w:val="0"/>
          <w:marTop w:val="0"/>
          <w:marBottom w:val="0"/>
          <w:divBdr>
            <w:top w:val="none" w:sz="0" w:space="0" w:color="auto"/>
            <w:left w:val="none" w:sz="0" w:space="0" w:color="auto"/>
            <w:bottom w:val="none" w:sz="0" w:space="0" w:color="auto"/>
            <w:right w:val="none" w:sz="0" w:space="0" w:color="auto"/>
          </w:divBdr>
          <w:divsChild>
            <w:div w:id="1543446884">
              <w:marLeft w:val="0"/>
              <w:marRight w:val="0"/>
              <w:marTop w:val="0"/>
              <w:marBottom w:val="0"/>
              <w:divBdr>
                <w:top w:val="none" w:sz="0" w:space="0" w:color="auto"/>
                <w:left w:val="none" w:sz="0" w:space="0" w:color="auto"/>
                <w:bottom w:val="none" w:sz="0" w:space="0" w:color="auto"/>
                <w:right w:val="none" w:sz="0" w:space="0" w:color="auto"/>
              </w:divBdr>
              <w:divsChild>
                <w:div w:id="1305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976511">
      <w:bodyDiv w:val="1"/>
      <w:marLeft w:val="0"/>
      <w:marRight w:val="0"/>
      <w:marTop w:val="0"/>
      <w:marBottom w:val="0"/>
      <w:divBdr>
        <w:top w:val="none" w:sz="0" w:space="0" w:color="auto"/>
        <w:left w:val="none" w:sz="0" w:space="0" w:color="auto"/>
        <w:bottom w:val="none" w:sz="0" w:space="0" w:color="auto"/>
        <w:right w:val="none" w:sz="0" w:space="0" w:color="auto"/>
      </w:divBdr>
    </w:div>
    <w:div w:id="1089890545">
      <w:bodyDiv w:val="1"/>
      <w:marLeft w:val="0"/>
      <w:marRight w:val="0"/>
      <w:marTop w:val="0"/>
      <w:marBottom w:val="0"/>
      <w:divBdr>
        <w:top w:val="none" w:sz="0" w:space="0" w:color="auto"/>
        <w:left w:val="none" w:sz="0" w:space="0" w:color="auto"/>
        <w:bottom w:val="none" w:sz="0" w:space="0" w:color="auto"/>
        <w:right w:val="none" w:sz="0" w:space="0" w:color="auto"/>
      </w:divBdr>
    </w:div>
    <w:div w:id="1215895040">
      <w:bodyDiv w:val="1"/>
      <w:marLeft w:val="0"/>
      <w:marRight w:val="0"/>
      <w:marTop w:val="0"/>
      <w:marBottom w:val="0"/>
      <w:divBdr>
        <w:top w:val="none" w:sz="0" w:space="0" w:color="auto"/>
        <w:left w:val="none" w:sz="0" w:space="0" w:color="auto"/>
        <w:bottom w:val="none" w:sz="0" w:space="0" w:color="auto"/>
        <w:right w:val="none" w:sz="0" w:space="0" w:color="auto"/>
      </w:divBdr>
    </w:div>
    <w:div w:id="1249191009">
      <w:bodyDiv w:val="1"/>
      <w:marLeft w:val="0"/>
      <w:marRight w:val="0"/>
      <w:marTop w:val="0"/>
      <w:marBottom w:val="0"/>
      <w:divBdr>
        <w:top w:val="none" w:sz="0" w:space="0" w:color="auto"/>
        <w:left w:val="none" w:sz="0" w:space="0" w:color="auto"/>
        <w:bottom w:val="none" w:sz="0" w:space="0" w:color="auto"/>
        <w:right w:val="none" w:sz="0" w:space="0" w:color="auto"/>
      </w:divBdr>
    </w:div>
    <w:div w:id="1284507622">
      <w:bodyDiv w:val="1"/>
      <w:marLeft w:val="0"/>
      <w:marRight w:val="0"/>
      <w:marTop w:val="0"/>
      <w:marBottom w:val="0"/>
      <w:divBdr>
        <w:top w:val="none" w:sz="0" w:space="0" w:color="auto"/>
        <w:left w:val="none" w:sz="0" w:space="0" w:color="auto"/>
        <w:bottom w:val="none" w:sz="0" w:space="0" w:color="auto"/>
        <w:right w:val="none" w:sz="0" w:space="0" w:color="auto"/>
      </w:divBdr>
    </w:div>
    <w:div w:id="1290627519">
      <w:bodyDiv w:val="1"/>
      <w:marLeft w:val="0"/>
      <w:marRight w:val="0"/>
      <w:marTop w:val="0"/>
      <w:marBottom w:val="0"/>
      <w:divBdr>
        <w:top w:val="none" w:sz="0" w:space="0" w:color="auto"/>
        <w:left w:val="none" w:sz="0" w:space="0" w:color="auto"/>
        <w:bottom w:val="none" w:sz="0" w:space="0" w:color="auto"/>
        <w:right w:val="none" w:sz="0" w:space="0" w:color="auto"/>
      </w:divBdr>
      <w:divsChild>
        <w:div w:id="636572770">
          <w:marLeft w:val="0"/>
          <w:marRight w:val="0"/>
          <w:marTop w:val="0"/>
          <w:marBottom w:val="0"/>
          <w:divBdr>
            <w:top w:val="none" w:sz="0" w:space="0" w:color="auto"/>
            <w:left w:val="none" w:sz="0" w:space="0" w:color="auto"/>
            <w:bottom w:val="none" w:sz="0" w:space="0" w:color="auto"/>
            <w:right w:val="none" w:sz="0" w:space="0" w:color="auto"/>
          </w:divBdr>
          <w:divsChild>
            <w:div w:id="233248337">
              <w:marLeft w:val="0"/>
              <w:marRight w:val="0"/>
              <w:marTop w:val="0"/>
              <w:marBottom w:val="0"/>
              <w:divBdr>
                <w:top w:val="none" w:sz="0" w:space="0" w:color="auto"/>
                <w:left w:val="none" w:sz="0" w:space="0" w:color="auto"/>
                <w:bottom w:val="none" w:sz="0" w:space="0" w:color="auto"/>
                <w:right w:val="none" w:sz="0" w:space="0" w:color="auto"/>
              </w:divBdr>
              <w:divsChild>
                <w:div w:id="2224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863337">
      <w:bodyDiv w:val="1"/>
      <w:marLeft w:val="0"/>
      <w:marRight w:val="0"/>
      <w:marTop w:val="0"/>
      <w:marBottom w:val="0"/>
      <w:divBdr>
        <w:top w:val="none" w:sz="0" w:space="0" w:color="auto"/>
        <w:left w:val="none" w:sz="0" w:space="0" w:color="auto"/>
        <w:bottom w:val="none" w:sz="0" w:space="0" w:color="auto"/>
        <w:right w:val="none" w:sz="0" w:space="0" w:color="auto"/>
      </w:divBdr>
    </w:div>
    <w:div w:id="1351949334">
      <w:bodyDiv w:val="1"/>
      <w:marLeft w:val="0"/>
      <w:marRight w:val="0"/>
      <w:marTop w:val="0"/>
      <w:marBottom w:val="0"/>
      <w:divBdr>
        <w:top w:val="none" w:sz="0" w:space="0" w:color="auto"/>
        <w:left w:val="none" w:sz="0" w:space="0" w:color="auto"/>
        <w:bottom w:val="none" w:sz="0" w:space="0" w:color="auto"/>
        <w:right w:val="none" w:sz="0" w:space="0" w:color="auto"/>
      </w:divBdr>
      <w:divsChild>
        <w:div w:id="34430841">
          <w:marLeft w:val="0"/>
          <w:marRight w:val="0"/>
          <w:marTop w:val="0"/>
          <w:marBottom w:val="0"/>
          <w:divBdr>
            <w:top w:val="none" w:sz="0" w:space="0" w:color="auto"/>
            <w:left w:val="none" w:sz="0" w:space="0" w:color="auto"/>
            <w:bottom w:val="none" w:sz="0" w:space="0" w:color="auto"/>
            <w:right w:val="none" w:sz="0" w:space="0" w:color="auto"/>
          </w:divBdr>
          <w:divsChild>
            <w:div w:id="799111620">
              <w:marLeft w:val="0"/>
              <w:marRight w:val="0"/>
              <w:marTop w:val="0"/>
              <w:marBottom w:val="0"/>
              <w:divBdr>
                <w:top w:val="none" w:sz="0" w:space="0" w:color="auto"/>
                <w:left w:val="none" w:sz="0" w:space="0" w:color="auto"/>
                <w:bottom w:val="none" w:sz="0" w:space="0" w:color="auto"/>
                <w:right w:val="none" w:sz="0" w:space="0" w:color="auto"/>
              </w:divBdr>
              <w:divsChild>
                <w:div w:id="185191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24228">
      <w:bodyDiv w:val="1"/>
      <w:marLeft w:val="0"/>
      <w:marRight w:val="0"/>
      <w:marTop w:val="0"/>
      <w:marBottom w:val="0"/>
      <w:divBdr>
        <w:top w:val="none" w:sz="0" w:space="0" w:color="auto"/>
        <w:left w:val="none" w:sz="0" w:space="0" w:color="auto"/>
        <w:bottom w:val="none" w:sz="0" w:space="0" w:color="auto"/>
        <w:right w:val="none" w:sz="0" w:space="0" w:color="auto"/>
      </w:divBdr>
      <w:divsChild>
        <w:div w:id="8141844">
          <w:marLeft w:val="0"/>
          <w:marRight w:val="0"/>
          <w:marTop w:val="0"/>
          <w:marBottom w:val="0"/>
          <w:divBdr>
            <w:top w:val="none" w:sz="0" w:space="0" w:color="auto"/>
            <w:left w:val="none" w:sz="0" w:space="0" w:color="auto"/>
            <w:bottom w:val="none" w:sz="0" w:space="0" w:color="auto"/>
            <w:right w:val="none" w:sz="0" w:space="0" w:color="auto"/>
          </w:divBdr>
          <w:divsChild>
            <w:div w:id="896010247">
              <w:marLeft w:val="0"/>
              <w:marRight w:val="0"/>
              <w:marTop w:val="0"/>
              <w:marBottom w:val="0"/>
              <w:divBdr>
                <w:top w:val="none" w:sz="0" w:space="0" w:color="auto"/>
                <w:left w:val="none" w:sz="0" w:space="0" w:color="auto"/>
                <w:bottom w:val="none" w:sz="0" w:space="0" w:color="auto"/>
                <w:right w:val="none" w:sz="0" w:space="0" w:color="auto"/>
              </w:divBdr>
              <w:divsChild>
                <w:div w:id="50070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701000">
      <w:bodyDiv w:val="1"/>
      <w:marLeft w:val="0"/>
      <w:marRight w:val="0"/>
      <w:marTop w:val="0"/>
      <w:marBottom w:val="0"/>
      <w:divBdr>
        <w:top w:val="none" w:sz="0" w:space="0" w:color="auto"/>
        <w:left w:val="none" w:sz="0" w:space="0" w:color="auto"/>
        <w:bottom w:val="none" w:sz="0" w:space="0" w:color="auto"/>
        <w:right w:val="none" w:sz="0" w:space="0" w:color="auto"/>
      </w:divBdr>
    </w:div>
    <w:div w:id="1403942973">
      <w:bodyDiv w:val="1"/>
      <w:marLeft w:val="0"/>
      <w:marRight w:val="0"/>
      <w:marTop w:val="0"/>
      <w:marBottom w:val="0"/>
      <w:divBdr>
        <w:top w:val="none" w:sz="0" w:space="0" w:color="auto"/>
        <w:left w:val="none" w:sz="0" w:space="0" w:color="auto"/>
        <w:bottom w:val="none" w:sz="0" w:space="0" w:color="auto"/>
        <w:right w:val="none" w:sz="0" w:space="0" w:color="auto"/>
      </w:divBdr>
    </w:div>
    <w:div w:id="1412267002">
      <w:bodyDiv w:val="1"/>
      <w:marLeft w:val="0"/>
      <w:marRight w:val="0"/>
      <w:marTop w:val="0"/>
      <w:marBottom w:val="0"/>
      <w:divBdr>
        <w:top w:val="none" w:sz="0" w:space="0" w:color="auto"/>
        <w:left w:val="none" w:sz="0" w:space="0" w:color="auto"/>
        <w:bottom w:val="none" w:sz="0" w:space="0" w:color="auto"/>
        <w:right w:val="none" w:sz="0" w:space="0" w:color="auto"/>
      </w:divBdr>
    </w:div>
    <w:div w:id="1436637053">
      <w:bodyDiv w:val="1"/>
      <w:marLeft w:val="0"/>
      <w:marRight w:val="0"/>
      <w:marTop w:val="0"/>
      <w:marBottom w:val="0"/>
      <w:divBdr>
        <w:top w:val="none" w:sz="0" w:space="0" w:color="auto"/>
        <w:left w:val="none" w:sz="0" w:space="0" w:color="auto"/>
        <w:bottom w:val="none" w:sz="0" w:space="0" w:color="auto"/>
        <w:right w:val="none" w:sz="0" w:space="0" w:color="auto"/>
      </w:divBdr>
    </w:div>
    <w:div w:id="1616787781">
      <w:bodyDiv w:val="1"/>
      <w:marLeft w:val="0"/>
      <w:marRight w:val="0"/>
      <w:marTop w:val="0"/>
      <w:marBottom w:val="0"/>
      <w:divBdr>
        <w:top w:val="none" w:sz="0" w:space="0" w:color="auto"/>
        <w:left w:val="none" w:sz="0" w:space="0" w:color="auto"/>
        <w:bottom w:val="none" w:sz="0" w:space="0" w:color="auto"/>
        <w:right w:val="none" w:sz="0" w:space="0" w:color="auto"/>
      </w:divBdr>
      <w:divsChild>
        <w:div w:id="1997221840">
          <w:marLeft w:val="0"/>
          <w:marRight w:val="0"/>
          <w:marTop w:val="0"/>
          <w:marBottom w:val="0"/>
          <w:divBdr>
            <w:top w:val="none" w:sz="0" w:space="0" w:color="auto"/>
            <w:left w:val="none" w:sz="0" w:space="0" w:color="auto"/>
            <w:bottom w:val="none" w:sz="0" w:space="0" w:color="auto"/>
            <w:right w:val="none" w:sz="0" w:space="0" w:color="auto"/>
          </w:divBdr>
          <w:divsChild>
            <w:div w:id="1989282853">
              <w:marLeft w:val="0"/>
              <w:marRight w:val="0"/>
              <w:marTop w:val="0"/>
              <w:marBottom w:val="0"/>
              <w:divBdr>
                <w:top w:val="none" w:sz="0" w:space="0" w:color="auto"/>
                <w:left w:val="none" w:sz="0" w:space="0" w:color="auto"/>
                <w:bottom w:val="none" w:sz="0" w:space="0" w:color="auto"/>
                <w:right w:val="none" w:sz="0" w:space="0" w:color="auto"/>
              </w:divBdr>
              <w:divsChild>
                <w:div w:id="700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061942">
      <w:bodyDiv w:val="1"/>
      <w:marLeft w:val="0"/>
      <w:marRight w:val="0"/>
      <w:marTop w:val="0"/>
      <w:marBottom w:val="0"/>
      <w:divBdr>
        <w:top w:val="none" w:sz="0" w:space="0" w:color="auto"/>
        <w:left w:val="none" w:sz="0" w:space="0" w:color="auto"/>
        <w:bottom w:val="none" w:sz="0" w:space="0" w:color="auto"/>
        <w:right w:val="none" w:sz="0" w:space="0" w:color="auto"/>
      </w:divBdr>
    </w:div>
    <w:div w:id="1831821511">
      <w:bodyDiv w:val="1"/>
      <w:marLeft w:val="0"/>
      <w:marRight w:val="0"/>
      <w:marTop w:val="0"/>
      <w:marBottom w:val="0"/>
      <w:divBdr>
        <w:top w:val="none" w:sz="0" w:space="0" w:color="auto"/>
        <w:left w:val="none" w:sz="0" w:space="0" w:color="auto"/>
        <w:bottom w:val="none" w:sz="0" w:space="0" w:color="auto"/>
        <w:right w:val="none" w:sz="0" w:space="0" w:color="auto"/>
      </w:divBdr>
    </w:div>
    <w:div w:id="1918781488">
      <w:bodyDiv w:val="1"/>
      <w:marLeft w:val="0"/>
      <w:marRight w:val="0"/>
      <w:marTop w:val="0"/>
      <w:marBottom w:val="0"/>
      <w:divBdr>
        <w:top w:val="none" w:sz="0" w:space="0" w:color="auto"/>
        <w:left w:val="none" w:sz="0" w:space="0" w:color="auto"/>
        <w:bottom w:val="none" w:sz="0" w:space="0" w:color="auto"/>
        <w:right w:val="none" w:sz="0" w:space="0" w:color="auto"/>
      </w:divBdr>
      <w:divsChild>
        <w:div w:id="1992175652">
          <w:marLeft w:val="0"/>
          <w:marRight w:val="0"/>
          <w:marTop w:val="0"/>
          <w:marBottom w:val="0"/>
          <w:divBdr>
            <w:top w:val="none" w:sz="0" w:space="0" w:color="auto"/>
            <w:left w:val="none" w:sz="0" w:space="0" w:color="auto"/>
            <w:bottom w:val="none" w:sz="0" w:space="0" w:color="auto"/>
            <w:right w:val="none" w:sz="0" w:space="0" w:color="auto"/>
          </w:divBdr>
          <w:divsChild>
            <w:div w:id="1249541732">
              <w:marLeft w:val="0"/>
              <w:marRight w:val="0"/>
              <w:marTop w:val="0"/>
              <w:marBottom w:val="0"/>
              <w:divBdr>
                <w:top w:val="none" w:sz="0" w:space="0" w:color="auto"/>
                <w:left w:val="none" w:sz="0" w:space="0" w:color="auto"/>
                <w:bottom w:val="none" w:sz="0" w:space="0" w:color="auto"/>
                <w:right w:val="none" w:sz="0" w:space="0" w:color="auto"/>
              </w:divBdr>
              <w:divsChild>
                <w:div w:id="173507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550877">
      <w:bodyDiv w:val="1"/>
      <w:marLeft w:val="0"/>
      <w:marRight w:val="0"/>
      <w:marTop w:val="0"/>
      <w:marBottom w:val="0"/>
      <w:divBdr>
        <w:top w:val="none" w:sz="0" w:space="0" w:color="auto"/>
        <w:left w:val="none" w:sz="0" w:space="0" w:color="auto"/>
        <w:bottom w:val="none" w:sz="0" w:space="0" w:color="auto"/>
        <w:right w:val="none" w:sz="0" w:space="0" w:color="auto"/>
      </w:divBdr>
    </w:div>
    <w:div w:id="1978143556">
      <w:bodyDiv w:val="1"/>
      <w:marLeft w:val="0"/>
      <w:marRight w:val="0"/>
      <w:marTop w:val="0"/>
      <w:marBottom w:val="0"/>
      <w:divBdr>
        <w:top w:val="none" w:sz="0" w:space="0" w:color="auto"/>
        <w:left w:val="none" w:sz="0" w:space="0" w:color="auto"/>
        <w:bottom w:val="none" w:sz="0" w:space="0" w:color="auto"/>
        <w:right w:val="none" w:sz="0" w:space="0" w:color="auto"/>
      </w:divBdr>
    </w:div>
    <w:div w:id="2036928629">
      <w:bodyDiv w:val="1"/>
      <w:marLeft w:val="0"/>
      <w:marRight w:val="0"/>
      <w:marTop w:val="0"/>
      <w:marBottom w:val="0"/>
      <w:divBdr>
        <w:top w:val="none" w:sz="0" w:space="0" w:color="auto"/>
        <w:left w:val="none" w:sz="0" w:space="0" w:color="auto"/>
        <w:bottom w:val="none" w:sz="0" w:space="0" w:color="auto"/>
        <w:right w:val="none" w:sz="0" w:space="0" w:color="auto"/>
      </w:divBdr>
    </w:div>
    <w:div w:id="2051373051">
      <w:bodyDiv w:val="1"/>
      <w:marLeft w:val="0"/>
      <w:marRight w:val="0"/>
      <w:marTop w:val="0"/>
      <w:marBottom w:val="0"/>
      <w:divBdr>
        <w:top w:val="none" w:sz="0" w:space="0" w:color="auto"/>
        <w:left w:val="none" w:sz="0" w:space="0" w:color="auto"/>
        <w:bottom w:val="none" w:sz="0" w:space="0" w:color="auto"/>
        <w:right w:val="none" w:sz="0" w:space="0" w:color="auto"/>
      </w:divBdr>
    </w:div>
    <w:div w:id="2067410838">
      <w:bodyDiv w:val="1"/>
      <w:marLeft w:val="0"/>
      <w:marRight w:val="0"/>
      <w:marTop w:val="0"/>
      <w:marBottom w:val="0"/>
      <w:divBdr>
        <w:top w:val="none" w:sz="0" w:space="0" w:color="auto"/>
        <w:left w:val="none" w:sz="0" w:space="0" w:color="auto"/>
        <w:bottom w:val="none" w:sz="0" w:space="0" w:color="auto"/>
        <w:right w:val="none" w:sz="0" w:space="0" w:color="auto"/>
      </w:divBdr>
    </w:div>
    <w:div w:id="2079474927">
      <w:bodyDiv w:val="1"/>
      <w:marLeft w:val="0"/>
      <w:marRight w:val="0"/>
      <w:marTop w:val="0"/>
      <w:marBottom w:val="0"/>
      <w:divBdr>
        <w:top w:val="none" w:sz="0" w:space="0" w:color="auto"/>
        <w:left w:val="none" w:sz="0" w:space="0" w:color="auto"/>
        <w:bottom w:val="none" w:sz="0" w:space="0" w:color="auto"/>
        <w:right w:val="none" w:sz="0" w:space="0" w:color="auto"/>
      </w:divBdr>
      <w:divsChild>
        <w:div w:id="1364092608">
          <w:marLeft w:val="0"/>
          <w:marRight w:val="0"/>
          <w:marTop w:val="0"/>
          <w:marBottom w:val="0"/>
          <w:divBdr>
            <w:top w:val="none" w:sz="0" w:space="0" w:color="auto"/>
            <w:left w:val="none" w:sz="0" w:space="0" w:color="auto"/>
            <w:bottom w:val="none" w:sz="0" w:space="0" w:color="auto"/>
            <w:right w:val="none" w:sz="0" w:space="0" w:color="auto"/>
          </w:divBdr>
          <w:divsChild>
            <w:div w:id="276134849">
              <w:marLeft w:val="0"/>
              <w:marRight w:val="0"/>
              <w:marTop w:val="0"/>
              <w:marBottom w:val="0"/>
              <w:divBdr>
                <w:top w:val="none" w:sz="0" w:space="0" w:color="auto"/>
                <w:left w:val="none" w:sz="0" w:space="0" w:color="auto"/>
                <w:bottom w:val="none" w:sz="0" w:space="0" w:color="auto"/>
                <w:right w:val="none" w:sz="0" w:space="0" w:color="auto"/>
              </w:divBdr>
              <w:divsChild>
                <w:div w:id="207061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929843">
      <w:bodyDiv w:val="1"/>
      <w:marLeft w:val="0"/>
      <w:marRight w:val="0"/>
      <w:marTop w:val="0"/>
      <w:marBottom w:val="0"/>
      <w:divBdr>
        <w:top w:val="none" w:sz="0" w:space="0" w:color="auto"/>
        <w:left w:val="none" w:sz="0" w:space="0" w:color="auto"/>
        <w:bottom w:val="none" w:sz="0" w:space="0" w:color="auto"/>
        <w:right w:val="none" w:sz="0" w:space="0" w:color="auto"/>
      </w:divBdr>
    </w:div>
    <w:div w:id="2092851558">
      <w:bodyDiv w:val="1"/>
      <w:marLeft w:val="0"/>
      <w:marRight w:val="0"/>
      <w:marTop w:val="0"/>
      <w:marBottom w:val="0"/>
      <w:divBdr>
        <w:top w:val="none" w:sz="0" w:space="0" w:color="auto"/>
        <w:left w:val="none" w:sz="0" w:space="0" w:color="auto"/>
        <w:bottom w:val="none" w:sz="0" w:space="0" w:color="auto"/>
        <w:right w:val="none" w:sz="0" w:space="0" w:color="auto"/>
      </w:divBdr>
    </w:div>
    <w:div w:id="213747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DBCB7-FD9D-7B43-91F1-9EE933B31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1804</Words>
  <Characters>10283</Characters>
  <Application>Microsoft Office Word</Application>
  <DocSecurity>0</DocSecurity>
  <Lines>85</Lines>
  <Paragraphs>24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Hyung Yoon Kim</dc:creator>
  <cp:lastModifiedBy>Microsoft Office User</cp:lastModifiedBy>
  <cp:revision>3</cp:revision>
  <cp:lastPrinted>2014-10-07T13:16:00Z</cp:lastPrinted>
  <dcterms:created xsi:type="dcterms:W3CDTF">2020-01-31T14:52:00Z</dcterms:created>
  <dcterms:modified xsi:type="dcterms:W3CDTF">2020-02-06T23:42:00Z</dcterms:modified>
</cp:coreProperties>
</file>

<file path=docProps/custom.xml><?xml version="1.0" encoding="utf-8"?>
<Properties xmlns="http://schemas.openxmlformats.org/officeDocument/2006/custom-properties" xmlns:vt="http://schemas.openxmlformats.org/officeDocument/2006/docPropsVTypes">
  <property fmtid="{5C58129F-E5B8-477A-9B38-B3E54BFA04C8}" pid="2">
    <vt:lpwstr>B2B84D8CD6210435D524058DBB5C7F88D49DD40B119E4EB3EFE6C7E48B69B6FF</vt:lpwstr>
  </property>
  <property fmtid="{D5CDD505-2E9C-101B-9397-08002B2CF9AE}" pid="2" name="NSCPROP">
    <vt:lpwstr>NSCCustomProperty</vt:lpwstr>
  </property>
  <property fmtid="{D5CDD505-2E9C-101B-9397-08002B2CF9AE}" pid="3" name="NSCPROP_SA">
    <vt:lpwstr>C:\_wb\img_phy\ffr\paper\fmm_angiographic_score\fmm_angio_score_20170331_ischemia_vs_score.docx</vt:lpwstr>
  </property>
</Properties>
</file>